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customXml/itemProps2.xml" ContentType="application/vnd.openxmlformats-officedocument.customXmlProperties+xml"/>
  <Override PartName="/word/styles.xml" ContentType="application/vnd.openxmlformats-officedocument.wordprocessingml.styles+xml"/>
  <Override PartName="/customXml/itemProps3.xml" ContentType="application/vnd.openxmlformats-officedocument.customXmlProperties+xml"/>
  <Override PartName="/word/document.xml" ContentType="application/vnd.openxmlformats-officedocument.wordprocessingml.document.main+xml"/>
  <Override PartName="/word/header2.xml" ContentType="application/vnd.openxmlformats-officedocument.wordprocessingml.header+xml"/>
  <Override PartName="/word/theme/theme1.xml" ContentType="application/vnd.openxmlformats-officedocument.theme+xml"/>
  <Override PartName="/docProps/custom.xml" ContentType="application/vnd.openxmlformats-officedocument.custom-propertie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21D9595B" w14:textId="7255DC37">
      <w:pPr>
        <w:pBdr/>
        <w:spacing w:after="0"/>
        <w:ind/>
        <w:jc w:val="center"/>
        <w:rPr>
          <w:rFonts w:ascii="Times New Roman" w:hAnsi="Times New Roman"/>
          <w:b/>
          <w:sz w:val="24"/>
          <w:szCs w:val="24"/>
        </w:rPr>
      </w:pPr>
      <w:r/>
      <w:bookmarkStart w:id="0" w:name="_Hlk175904629"/>
      <w:r>
        <w:rPr>
          <w:rFonts w:ascii="Times New Roman" w:hAnsi="Times New Roman"/>
          <w:b/>
          <w:sz w:val="24"/>
          <w:szCs w:val="24"/>
        </w:rPr>
        <w:t xml:space="preserve">TECHNINĖ SPECIFIKACIJA</w:t>
      </w:r>
      <w:r>
        <w:rPr>
          <w:rFonts w:ascii="Times New Roman" w:hAnsi="Times New Roman"/>
          <w:b/>
          <w:sz w:val="24"/>
          <w:szCs w:val="24"/>
        </w:rPr>
      </w:r>
      <w:r>
        <w:rPr>
          <w:rFonts w:ascii="Times New Roman" w:hAnsi="Times New Roman"/>
          <w:b/>
          <w:sz w:val="24"/>
          <w:szCs w:val="24"/>
        </w:rPr>
      </w:r>
    </w:p>
    <w:p w14:paraId="4DC3D954" w14:textId="5D4220DA">
      <w:pPr>
        <w:pBdr/>
        <w:spacing w:after="0"/>
        <w:ind/>
        <w:jc w:val="center"/>
        <w:rPr>
          <w:rFonts w:ascii="Times New Roman" w:hAnsi="Times New Roman"/>
          <w:b/>
          <w:bCs/>
          <w:sz w:val="24"/>
          <w:szCs w:val="24"/>
        </w:rPr>
      </w:pPr>
      <w:r>
        <w:rPr>
          <w:rFonts w:ascii="Times New Roman" w:hAnsi="Times New Roman"/>
          <w:b/>
          <w:bCs/>
          <w:sz w:val="24"/>
          <w:szCs w:val="24"/>
        </w:rPr>
      </w:r>
      <w:r>
        <w:rPr>
          <w:rFonts w:ascii="Times New Roman" w:hAnsi="Times New Roman"/>
          <w:b/>
          <w:bCs/>
          <w:sz w:val="24"/>
          <w:szCs w:val="24"/>
        </w:rPr>
        <w:t xml:space="preserve">Bendroji paciento apžiūros kušetė</w:t>
      </w:r>
      <w:r>
        <w:rPr>
          <w:rFonts w:ascii="Times New Roman" w:hAnsi="Times New Roman"/>
          <w:b/>
          <w:bCs/>
          <w:sz w:val="24"/>
          <w:szCs w:val="24"/>
        </w:rPr>
        <w:t xml:space="preserve"> (11 vnt).</w:t>
      </w:r>
      <w:r>
        <w:rPr>
          <w:rFonts w:ascii="Times New Roman" w:hAnsi="Times New Roman"/>
          <w:b/>
          <w:bCs/>
          <w:sz w:val="24"/>
          <w:szCs w:val="24"/>
        </w:rPr>
      </w:r>
      <w:r>
        <w:rPr>
          <w:rFonts w:ascii="Times New Roman" w:hAnsi="Times New Roman"/>
          <w:b/>
          <w:bCs/>
          <w:sz w:val="24"/>
          <w:szCs w:val="24"/>
        </w:rPr>
      </w:r>
    </w:p>
    <w:p w14:paraId="13934E5F" w14:textId="77777777">
      <w:pPr>
        <w:pBdr/>
        <w:tabs>
          <w:tab w:val="left" w:leader="none" w:pos="-142"/>
          <w:tab w:val="left" w:leader="none" w:pos="1418"/>
        </w:tabs>
        <w:spacing w:after="0" w:line="240" w:lineRule="auto"/>
        <w:ind w:firstLine="993" w:left="-142"/>
        <w:jc w:val="both"/>
        <w:rPr>
          <w:rFonts w:ascii="Times New Roman" w:hAnsi="Times New Roman"/>
          <w:i/>
          <w:iCs/>
          <w:sz w:val="24"/>
          <w:szCs w:val="24"/>
        </w:rPr>
      </w:pPr>
      <w:r>
        <w:rPr>
          <w:rFonts w:ascii="Times New Roman" w:hAnsi="Times New Roman"/>
          <w:b/>
          <w:bCs/>
          <w:i/>
          <w:iCs/>
          <w:sz w:val="24"/>
          <w:szCs w:val="24"/>
        </w:rPr>
        <w:t xml:space="preserve">Tiekėjui</w:t>
      </w:r>
      <w:r>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Pr>
          <w:rFonts w:ascii="Times New Roman" w:hAnsi="Times New Roman"/>
          <w:b/>
          <w:bCs/>
          <w:i/>
          <w:iCs/>
          <w:sz w:val="24"/>
          <w:szCs w:val="24"/>
        </w:rPr>
        <w:t xml:space="preserve">pateikiami prekės gamintojo dokumentai</w:t>
      </w:r>
      <w:r>
        <w:rPr>
          <w:rFonts w:ascii="Times New Roman" w:hAnsi="Times New Roman"/>
          <w:b/>
          <w:bCs/>
          <w:i/>
          <w:iCs/>
          <w:sz w:val="24"/>
          <w:szCs w:val="24"/>
        </w:rPr>
        <w:t xml:space="preserve">*</w:t>
      </w:r>
      <w:r>
        <w:rPr>
          <w:rFonts w:ascii="Times New Roman" w:hAnsi="Times New Roman"/>
          <w:b/>
          <w:bCs/>
          <w:i/>
          <w:iCs/>
          <w:sz w:val="24"/>
          <w:szCs w:val="24"/>
        </w:rPr>
        <w:t xml:space="preserve"> </w:t>
      </w:r>
      <w:r>
        <w:rPr>
          <w:rFonts w:ascii="Times New Roman" w:hAnsi="Times New Roman"/>
          <w:i/>
          <w:iCs/>
          <w:sz w:val="24"/>
          <w:szCs w:val="24"/>
        </w:rPr>
        <w:t xml:space="preserve">(techninės specifikacijos, katalogų, bukletų kopijos, internetinės nuorodos į prekių gamintojo puslapius, atitinkamą (-</w:t>
      </w:r>
      <w:r>
        <w:rPr>
          <w:rFonts w:ascii="Times New Roman" w:hAnsi="Times New Roman"/>
          <w:i/>
          <w:iCs/>
          <w:sz w:val="24"/>
          <w:szCs w:val="24"/>
        </w:rPr>
        <w:t xml:space="preserve">us</w:t>
      </w:r>
      <w:r>
        <w:rPr>
          <w:rFonts w:ascii="Times New Roman" w:hAnsi="Times New Roman"/>
          <w:i/>
          <w:iCs/>
          <w:sz w:val="24"/>
          <w:szCs w:val="24"/>
        </w:rPr>
        <w:t xml:space="preserve">) techninės specifikacijos reikalavimą (-</w:t>
      </w:r>
      <w:r>
        <w:rPr>
          <w:rFonts w:ascii="Times New Roman" w:hAnsi="Times New Roman"/>
          <w:i/>
          <w:iCs/>
          <w:sz w:val="24"/>
          <w:szCs w:val="24"/>
        </w:rPr>
        <w:t xml:space="preserve">us</w:t>
      </w:r>
      <w:r>
        <w:rPr>
          <w:rFonts w:ascii="Times New Roman" w:hAnsi="Times New Roman"/>
          <w:i/>
          <w:iCs/>
          <w:sz w:val="24"/>
          <w:szCs w:val="24"/>
        </w:rPr>
        <w:t xml:space="preserve">) patvirtinanti (-</w:t>
      </w:r>
      <w:r>
        <w:rPr>
          <w:rFonts w:ascii="Times New Roman" w:hAnsi="Times New Roman"/>
          <w:i/>
          <w:iCs/>
          <w:sz w:val="24"/>
          <w:szCs w:val="24"/>
        </w:rPr>
        <w:t xml:space="preserve">čios</w:t>
      </w:r>
      <w:r>
        <w:rPr>
          <w:rFonts w:ascii="Times New Roman" w:hAnsi="Times New Roman"/>
          <w:i/>
          <w:iCs/>
          <w:sz w:val="24"/>
          <w:szCs w:val="24"/>
        </w:rPr>
        <w:t xml:space="preserve">) momentinė (-ės) ekrano kopija (-</w:t>
      </w:r>
      <w:r>
        <w:rPr>
          <w:rFonts w:ascii="Times New Roman" w:hAnsi="Times New Roman"/>
          <w:i/>
          <w:iCs/>
          <w:sz w:val="24"/>
          <w:szCs w:val="24"/>
        </w:rPr>
        <w:t xml:space="preserve">os</w:t>
      </w:r>
      <w:r>
        <w:rPr>
          <w:rFonts w:ascii="Times New Roman" w:hAnsi="Times New Roman"/>
          <w:i/>
          <w:iCs/>
          <w:sz w:val="24"/>
          <w:szCs w:val="24"/>
        </w:rPr>
        <w:t xml:space="preserve">) (</w:t>
      </w:r>
      <w:r>
        <w:rPr>
          <w:rFonts w:ascii="Times New Roman" w:hAnsi="Times New Roman"/>
          <w:i/>
          <w:iCs/>
          <w:sz w:val="24"/>
          <w:szCs w:val="24"/>
        </w:rPr>
        <w:t xml:space="preserve">print</w:t>
      </w:r>
      <w:r>
        <w:rPr>
          <w:rFonts w:ascii="Times New Roman" w:hAnsi="Times New Roman"/>
          <w:i/>
          <w:iCs/>
          <w:sz w:val="24"/>
          <w:szCs w:val="24"/>
        </w:rPr>
        <w:t xml:space="preserve"> </w:t>
      </w:r>
      <w:r>
        <w:rPr>
          <w:rFonts w:ascii="Times New Roman" w:hAnsi="Times New Roman"/>
          <w:i/>
          <w:iCs/>
          <w:sz w:val="24"/>
          <w:szCs w:val="24"/>
        </w:rPr>
        <w:t xml:space="preserve">screen</w:t>
      </w:r>
      <w:r>
        <w:rPr>
          <w:rFonts w:ascii="Times New Roman" w:hAnsi="Times New Roman"/>
          <w:i/>
          <w:iCs/>
          <w:sz w:val="24"/>
          <w:szCs w:val="24"/>
        </w:rPr>
        <w:t xml:space="preserve">) (tokiu atveju momentinėje ekrano kopijoje (</w:t>
      </w:r>
      <w:r>
        <w:rPr>
          <w:rFonts w:ascii="Times New Roman" w:hAnsi="Times New Roman"/>
          <w:i/>
          <w:iCs/>
          <w:sz w:val="24"/>
          <w:szCs w:val="24"/>
        </w:rPr>
        <w:t xml:space="preserve">print</w:t>
      </w:r>
      <w:r>
        <w:rPr>
          <w:rFonts w:ascii="Times New Roman" w:hAnsi="Times New Roman"/>
          <w:i/>
          <w:iCs/>
          <w:sz w:val="24"/>
          <w:szCs w:val="24"/>
        </w:rPr>
        <w:t xml:space="preserve"> </w:t>
      </w:r>
      <w:r>
        <w:rPr>
          <w:rFonts w:ascii="Times New Roman" w:hAnsi="Times New Roman"/>
          <w:i/>
          <w:iCs/>
          <w:sz w:val="24"/>
          <w:szCs w:val="24"/>
        </w:rPr>
        <w:t xml:space="preserve">screen</w:t>
      </w:r>
      <w:r>
        <w:rPr>
          <w:rFonts w:ascii="Times New Roman" w:hAnsi="Times New Roman"/>
          <w:i/>
          <w:iCs/>
          <w:sz w:val="24"/>
          <w:szCs w:val="24"/>
        </w:rPr>
        <w:t xml:space="preserve">) turi būti matoma informacija, kad kopija padaryta iš prekės gamintojo tinklalapio) ir pan.) lietuvių arba anglų kalba. Tuo atveju, jeigu pat</w:t>
      </w:r>
      <w:r>
        <w:rPr>
          <w:rFonts w:ascii="Times New Roman" w:hAnsi="Times New Roman"/>
          <w:i/>
          <w:iCs/>
          <w:sz w:val="24"/>
          <w:szCs w:val="24"/>
        </w:rPr>
        <w:t xml:space="preserve">eiktoje prekės gamintojo dokumentacijoje nėra reikalaujamas prekės charakteristikas patvirtinančios informacijos, tiekėjas privalo pateikti prekės gamintojo arba jo įgalioto atstovo (tiekėjo deklaracija nėra lygiavertis dokumentas) raštiškus patvirtinimus </w:t>
      </w:r>
      <w:r>
        <w:rPr>
          <w:rFonts w:ascii="Times New Roman" w:hAnsi="Times New Roman"/>
          <w:i/>
          <w:iCs/>
          <w:sz w:val="24"/>
          <w:szCs w:val="24"/>
        </w:rPr>
        <w:t xml:space="preserve">(pvz., prekės gamintojo atitikties deklaraciją ar eksploatacinių savybių deklaraciją) ar kitus atitiktį reikalavimams įrodančius dokumentus (informaciją), kad Perkančioji organizacija galėtų įsitikinti siūlomos prekės atitiktimi nustatytiems reikalavimams.</w:t>
      </w:r>
      <w:r>
        <w:rPr>
          <w:rFonts w:ascii="Times New Roman" w:hAnsi="Times New Roman"/>
          <w:i/>
          <w:iCs/>
          <w:sz w:val="24"/>
          <w:szCs w:val="24"/>
        </w:rPr>
      </w:r>
      <w:r>
        <w:rPr>
          <w:rFonts w:ascii="Times New Roman" w:hAnsi="Times New Roman"/>
          <w:i/>
          <w:iCs/>
          <w:sz w:val="24"/>
          <w:szCs w:val="24"/>
        </w:rPr>
      </w:r>
    </w:p>
    <w:p w14:paraId="1532514E" w14:textId="77777777">
      <w:pPr>
        <w:pBdr/>
        <w:tabs>
          <w:tab w:val="left" w:leader="none" w:pos="-142"/>
          <w:tab w:val="left" w:leader="none" w:pos="1418"/>
        </w:tabs>
        <w:spacing w:after="0" w:line="240" w:lineRule="auto"/>
        <w:ind w:firstLine="993" w:left="-142"/>
        <w:jc w:val="both"/>
        <w:rPr>
          <w:rFonts w:ascii="Times New Roman" w:hAnsi="Times New Roman"/>
          <w:i/>
          <w:iCs/>
        </w:rPr>
      </w:pPr>
      <w:r>
        <w:rPr>
          <w:rFonts w:ascii="Times New Roman" w:hAnsi="Times New Roman"/>
          <w:i/>
          <w:iCs/>
        </w:rPr>
        <w:t xml:space="preserve">*Šių d</w:t>
      </w:r>
      <w:r>
        <w:rPr>
          <w:rFonts w:ascii="Times New Roman" w:hAnsi="Times New Roman"/>
          <w:i/>
          <w:iCs/>
        </w:rPr>
        <w:t xml:space="preserve">okumentų bus prašoma galimo pirkimo laimėtojo (ekonomiškai naudingiausią pasiūlymą pateikusio tiekėjo), siekdamas įrodyti atitikimą, šiuose dokumentuose tiekėjas privalo pažymėti kurį techninės specifikacijos reikalaujamos charakteristikos punktą atitinka.</w:t>
      </w:r>
      <w:r>
        <w:rPr>
          <w:rFonts w:ascii="Times New Roman" w:hAnsi="Times New Roman"/>
          <w:i/>
          <w:iCs/>
        </w:rPr>
      </w:r>
      <w:r>
        <w:rPr>
          <w:rFonts w:ascii="Times New Roman" w:hAnsi="Times New Roman"/>
          <w:i/>
          <w:iCs/>
        </w:rPr>
      </w:r>
    </w:p>
    <w:p w14:paraId="4665D90E" w14:textId="77777777">
      <w:pPr>
        <w:pBdr/>
        <w:tabs>
          <w:tab w:val="left" w:leader="none" w:pos="-142"/>
          <w:tab w:val="left" w:leader="none" w:pos="1418"/>
        </w:tabs>
        <w:spacing w:after="0" w:line="240" w:lineRule="auto"/>
        <w:ind w:firstLine="993" w:left="-142"/>
        <w:jc w:val="both"/>
        <w:rPr>
          <w:rFonts w:ascii="Times New Roman" w:hAnsi="Times New Roman"/>
        </w:rPr>
      </w:pPr>
      <w:r>
        <w:rPr>
          <w:rFonts w:ascii="Times New Roman" w:hAnsi="Times New Roman"/>
        </w:rPr>
        <w:t xml:space="preserve">Tiekėjo siūloma prekė turi atitikti ir tiekėjas </w:t>
      </w:r>
      <w:r>
        <w:rPr>
          <w:rFonts w:ascii="Times New Roman" w:hAnsi="Times New Roman"/>
          <w:b/>
        </w:rPr>
        <w:t xml:space="preserve">turi įrodyt</w:t>
      </w:r>
      <w:r>
        <w:rPr>
          <w:rFonts w:ascii="Times New Roman" w:hAnsi="Times New Roman"/>
        </w:rPr>
        <w:t xml:space="preserve">i, kad siūloma </w:t>
      </w:r>
      <w:r>
        <w:rPr>
          <w:rFonts w:ascii="Times New Roman" w:hAnsi="Times New Roman"/>
          <w:b/>
        </w:rPr>
        <w:t xml:space="preserve">prekė atitinka visus techninėje specifikacijoje nurodytus reikalavimus</w:t>
      </w:r>
      <w:r>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r>
        <w:rPr>
          <w:rFonts w:ascii="Times New Roman" w:hAnsi="Times New Roman"/>
        </w:rPr>
      </w:r>
      <w:r>
        <w:rPr>
          <w:rFonts w:ascii="Times New Roman" w:hAnsi="Times New Roman"/>
        </w:rPr>
      </w:r>
    </w:p>
    <w:p w14:paraId="4DF21705" w14:textId="77777777">
      <w:pPr>
        <w:pBdr/>
        <w:spacing w:after="0" w:line="240" w:lineRule="auto"/>
        <w:ind/>
        <w:rPr>
          <w:rFonts w:ascii="Times New Roman" w:hAnsi="Times New Roman"/>
          <w:b/>
          <w:color w:val="000000"/>
          <w:sz w:val="24"/>
        </w:rPr>
      </w:pPr>
      <w:r>
        <w:rPr>
          <w:rFonts w:ascii="Times New Roman" w:hAnsi="Times New Roman"/>
          <w:b/>
          <w:color w:val="000000"/>
          <w:sz w:val="24"/>
        </w:rPr>
        <w:t xml:space="preserve">1. </w:t>
      </w:r>
      <w:r>
        <w:rPr>
          <w:rFonts w:ascii="Times New Roman" w:hAnsi="Times New Roman"/>
          <w:b/>
          <w:color w:val="000000"/>
          <w:sz w:val="24"/>
        </w:rPr>
        <w:t xml:space="preserve">Bendrosios sąlygos:</w:t>
      </w:r>
      <w:r>
        <w:rPr>
          <w:rFonts w:ascii="Times New Roman" w:hAnsi="Times New Roman"/>
          <w:b/>
          <w:color w:val="000000"/>
          <w:sz w:val="24"/>
        </w:rPr>
      </w:r>
      <w:r>
        <w:rPr>
          <w:rFonts w:ascii="Times New Roman" w:hAnsi="Times New Roman"/>
          <w:b/>
          <w:color w:val="000000"/>
          <w:sz w:val="24"/>
        </w:rPr>
      </w:r>
    </w:p>
    <w:p w14:paraId="5B69ED3C" w14:textId="77777777">
      <w:pPr>
        <w:pBdr/>
        <w:tabs>
          <w:tab w:val="left" w:leader="none" w:pos="0"/>
          <w:tab w:val="left" w:leader="none" w:pos="720"/>
        </w:tabs>
        <w:spacing w:after="0" w:line="240" w:lineRule="auto"/>
        <w:ind/>
        <w:jc w:val="both"/>
        <w:rPr>
          <w:rFonts w:ascii="Times New Roman" w:hAnsi="Times New Roman"/>
          <w:color w:val="000000"/>
          <w:sz w:val="24"/>
        </w:rPr>
      </w:pPr>
      <w:r>
        <w:rPr>
          <w:rFonts w:ascii="Times New Roman" w:hAnsi="Times New Roman"/>
          <w:color w:val="000000"/>
          <w:sz w:val="24"/>
        </w:rPr>
        <w:t xml:space="preserve">1.1. </w:t>
      </w:r>
      <w:r>
        <w:rPr>
          <w:rFonts w:ascii="Times New Roman" w:hAnsi="Times New Roman"/>
          <w:color w:val="000000"/>
          <w:sz w:val="24"/>
        </w:rPr>
        <w:t xml:space="preserve">Prekės pristatymo terminas – ne vėliau kaip per </w:t>
      </w:r>
      <w:r>
        <w:rPr>
          <w:rFonts w:ascii="Times New Roman" w:hAnsi="Times New Roman"/>
          <w:color w:val="000000" w:themeColor="text1"/>
          <w:sz w:val="24"/>
        </w:rPr>
        <w:t xml:space="preserve">3 mėnesius</w:t>
      </w:r>
      <w:r>
        <w:rPr>
          <w:rFonts w:ascii="Times New Roman" w:hAnsi="Times New Roman"/>
          <w:color w:val="000000" w:themeColor="text1"/>
          <w:sz w:val="24"/>
        </w:rPr>
        <w:t xml:space="preserve"> </w:t>
      </w:r>
      <w:r>
        <w:rPr>
          <w:rFonts w:ascii="Times New Roman" w:hAnsi="Times New Roman"/>
          <w:color w:val="000000"/>
          <w:sz w:val="24"/>
        </w:rPr>
        <w:t xml:space="preserve">nuo Prekės pirkimo ir </w:t>
      </w:r>
      <w:r>
        <w:rPr>
          <w:rFonts w:ascii="Times New Roman" w:hAnsi="Times New Roman"/>
          <w:color w:val="000000"/>
          <w:sz w:val="24"/>
        </w:rPr>
      </w:r>
      <w:r>
        <w:rPr>
          <w:rFonts w:ascii="Times New Roman" w:hAnsi="Times New Roman"/>
          <w:color w:val="000000"/>
          <w:sz w:val="24"/>
        </w:rPr>
      </w:r>
    </w:p>
    <w:p w14:paraId="09BF0F83" w14:textId="77777777">
      <w:pPr>
        <w:pBdr/>
        <w:tabs>
          <w:tab w:val="left" w:leader="none" w:pos="0"/>
          <w:tab w:val="left" w:leader="none" w:pos="720"/>
          <w:tab w:val="left" w:leader="none" w:pos="1440"/>
        </w:tabs>
        <w:spacing w:after="0" w:line="240" w:lineRule="auto"/>
        <w:ind/>
        <w:jc w:val="both"/>
        <w:rPr>
          <w:rFonts w:ascii="Times New Roman" w:hAnsi="Times New Roman"/>
          <w:color w:val="000000"/>
          <w:sz w:val="24"/>
        </w:rPr>
      </w:pPr>
      <w:r>
        <w:rPr>
          <w:rFonts w:ascii="Times New Roman" w:hAnsi="Times New Roman"/>
          <w:color w:val="000000"/>
          <w:sz w:val="24"/>
        </w:rPr>
        <w:t xml:space="preserve">pardavimo sutarties pasirašymo;</w:t>
      </w:r>
      <w:r>
        <w:rPr>
          <w:rFonts w:ascii="Times New Roman" w:hAnsi="Times New Roman"/>
          <w:color w:val="000000"/>
          <w:sz w:val="24"/>
        </w:rPr>
      </w:r>
      <w:r>
        <w:rPr>
          <w:rFonts w:ascii="Times New Roman" w:hAnsi="Times New Roman"/>
          <w:color w:val="000000"/>
          <w:sz w:val="24"/>
        </w:rPr>
      </w:r>
    </w:p>
    <w:p w14:paraId="01C2B99C" w14:textId="0011F3F9">
      <w:pPr>
        <w:pBdr/>
        <w:spacing w:after="0" w:line="240" w:lineRule="auto"/>
        <w:ind/>
        <w:jc w:val="both"/>
        <w:rPr>
          <w:rFonts w:ascii="Times New Roman" w:hAnsi="Times New Roman"/>
          <w:color w:val="000000"/>
          <w:sz w:val="24"/>
        </w:rPr>
      </w:pPr>
      <w:r>
        <w:rPr>
          <w:rFonts w:ascii="Times New Roman" w:hAnsi="Times New Roman"/>
          <w:color w:val="000000"/>
          <w:sz w:val="24"/>
        </w:rPr>
        <w:t xml:space="preserve">1.2. </w:t>
      </w:r>
      <w:r>
        <w:rPr>
          <w:rFonts w:ascii="Times New Roman" w:hAnsi="Times New Roman"/>
          <w:color w:val="000000"/>
          <w:sz w:val="24"/>
        </w:rPr>
        <w:t xml:space="preserve">Prekės pristatymo vieta – </w:t>
      </w:r>
      <w:r>
        <w:rPr>
          <w:rFonts w:ascii="Times New Roman" w:hAnsi="Times New Roman"/>
          <w:color w:val="000000"/>
          <w:sz w:val="24"/>
        </w:rPr>
        <w:t xml:space="preserve">Basanavičiaus g. </w:t>
      </w:r>
      <w:r>
        <w:rPr>
          <w:rFonts w:ascii="Times New Roman" w:hAnsi="Times New Roman"/>
          <w:color w:val="000000"/>
          <w:sz w:val="24"/>
        </w:rPr>
        <w:t xml:space="preserve">18</w:t>
      </w:r>
      <w:r>
        <w:rPr>
          <w:rFonts w:ascii="Times New Roman" w:hAnsi="Times New Roman"/>
          <w:color w:val="000000"/>
          <w:sz w:val="24"/>
        </w:rPr>
        <w:t xml:space="preserve">, LT -</w:t>
      </w:r>
      <w:r>
        <w:rPr>
          <w:rFonts w:ascii="Times New Roman" w:hAnsi="Times New Roman"/>
          <w:color w:val="000000"/>
          <w:sz w:val="24"/>
        </w:rPr>
        <w:t xml:space="preserve">81183</w:t>
      </w:r>
      <w:r>
        <w:rPr>
          <w:rFonts w:ascii="Times New Roman" w:hAnsi="Times New Roman"/>
          <w:color w:val="000000"/>
          <w:sz w:val="24"/>
        </w:rPr>
        <w:t xml:space="preserve">,</w:t>
      </w:r>
      <w:r>
        <w:rPr>
          <w:rFonts w:ascii="Times New Roman" w:hAnsi="Times New Roman"/>
          <w:color w:val="000000"/>
          <w:sz w:val="24"/>
        </w:rPr>
        <w:t xml:space="preserve"> </w:t>
      </w:r>
      <w:r>
        <w:rPr>
          <w:rFonts w:ascii="Times New Roman" w:hAnsi="Times New Roman"/>
          <w:color w:val="000000"/>
          <w:sz w:val="24"/>
        </w:rPr>
        <w:t xml:space="preserve">Kuršėnai</w:t>
      </w:r>
      <w:r>
        <w:rPr>
          <w:rFonts w:ascii="Times New Roman" w:hAnsi="Times New Roman"/>
          <w:color w:val="000000"/>
          <w:sz w:val="24"/>
        </w:rPr>
        <w:t xml:space="preserve">, Šiaulių r. sav.</w:t>
      </w:r>
      <w:r>
        <w:rPr>
          <w:rFonts w:ascii="Times New Roman" w:hAnsi="Times New Roman"/>
          <w:color w:val="000000"/>
          <w:sz w:val="24"/>
        </w:rPr>
        <w:t xml:space="preserve">;</w:t>
      </w:r>
      <w:r>
        <w:rPr>
          <w:rFonts w:ascii="Times New Roman" w:hAnsi="Times New Roman"/>
          <w:color w:val="000000"/>
          <w:sz w:val="24"/>
        </w:rPr>
      </w:r>
      <w:r>
        <w:rPr>
          <w:rFonts w:ascii="Times New Roman" w:hAnsi="Times New Roman"/>
          <w:color w:val="000000"/>
          <w:sz w:val="24"/>
        </w:rPr>
      </w:r>
    </w:p>
    <w:p w14:paraId="26573ECF" w14:textId="77777777">
      <w:pPr>
        <w:pBdr/>
        <w:spacing w:after="0" w:line="240" w:lineRule="auto"/>
        <w:ind/>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1.3. Prekės turi būti visiškai sukomplektuotos, su visais dokumentais bei priedais.</w:t>
      </w:r>
      <w:r>
        <w:rPr>
          <w:rFonts w:ascii="Times New Roman" w:hAnsi="Times New Roman"/>
          <w:color w:val="000000" w:themeColor="text1"/>
          <w:sz w:val="24"/>
          <w:szCs w:val="24"/>
          <w:lang w:eastAsia="lt-LT"/>
        </w:rPr>
      </w:r>
      <w:r>
        <w:rPr>
          <w:rFonts w:ascii="Times New Roman" w:hAnsi="Times New Roman"/>
          <w:color w:val="000000" w:themeColor="text1"/>
          <w:sz w:val="24"/>
          <w:szCs w:val="24"/>
          <w:lang w:eastAsia="lt-LT"/>
        </w:rPr>
      </w:r>
    </w:p>
    <w:p w14:paraId="7C115A53" w14:textId="77777777">
      <w:pPr>
        <w:pBdr/>
        <w:spacing w:after="0" w:line="240" w:lineRule="auto"/>
        <w:ind/>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1.4. Prekių pakuotėse turi būti naudojimo instrukcijos knygelės, kuriose turi būti nurodyta prietaiso naudojimo instrukcija, garantinio laikotarpio terminas.</w:t>
      </w:r>
      <w:r>
        <w:rPr>
          <w:rFonts w:ascii="Times New Roman" w:hAnsi="Times New Roman"/>
          <w:color w:val="000000" w:themeColor="text1"/>
          <w:sz w:val="24"/>
          <w:szCs w:val="24"/>
          <w:lang w:eastAsia="lt-LT"/>
        </w:rPr>
      </w:r>
      <w:r>
        <w:rPr>
          <w:rFonts w:ascii="Times New Roman" w:hAnsi="Times New Roman"/>
          <w:color w:val="000000" w:themeColor="text1"/>
          <w:sz w:val="24"/>
          <w:szCs w:val="24"/>
          <w:lang w:eastAsia="lt-LT"/>
        </w:rPr>
      </w:r>
    </w:p>
    <w:p w14:paraId="40C30BCD" w14:textId="77777777">
      <w:pPr>
        <w:pBdr/>
        <w:spacing w:after="0" w:line="240" w:lineRule="auto"/>
        <w:ind/>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1.5.</w:t>
      </w:r>
      <w:r>
        <w:rPr>
          <w:rFonts w:ascii="Times New Roman" w:hAnsi="Times New Roman"/>
          <w:sz w:val="24"/>
          <w:szCs w:val="24"/>
        </w:rPr>
        <w:t xml:space="preserve"> </w:t>
      </w:r>
      <w:r>
        <w:rPr>
          <w:rFonts w:ascii="Times New Roman" w:hAnsi="Times New Roman"/>
          <w:color w:val="000000" w:themeColor="text1"/>
          <w:sz w:val="24"/>
          <w:szCs w:val="24"/>
          <w:lang w:eastAsia="lt-LT"/>
        </w:rPr>
        <w:t xml:space="preserve">Tiekėjas patvirtinta, kad įrangos pristatymas</w:t>
      </w:r>
      <w:r>
        <w:rPr>
          <w:rFonts w:ascii="Times New Roman" w:hAnsi="Times New Roman"/>
          <w:color w:val="000000" w:themeColor="text1"/>
          <w:sz w:val="24"/>
          <w:szCs w:val="24"/>
          <w:lang w:eastAsia="lt-LT"/>
        </w:rPr>
        <w:t xml:space="preserve"> į gydymo įstaigą, iškrovimas, pervežimas į montavimo vietą, montavimas, po montavimo likusių įpakavimo medžiagų išvežimas (utilizavimas), išbandymas, medicininio personalo ir/ar gydymo įstaigos inžinierių apmokymas įskaičiuotas į galutinę pasiūlymo kainą.</w:t>
      </w:r>
      <w:r>
        <w:rPr>
          <w:rFonts w:ascii="Times New Roman" w:hAnsi="Times New Roman"/>
          <w:color w:val="000000" w:themeColor="text1"/>
          <w:sz w:val="24"/>
          <w:szCs w:val="24"/>
          <w:lang w:eastAsia="lt-LT"/>
        </w:rPr>
      </w:r>
      <w:r>
        <w:rPr>
          <w:rFonts w:ascii="Times New Roman" w:hAnsi="Times New Roman"/>
          <w:color w:val="000000" w:themeColor="text1"/>
          <w:sz w:val="24"/>
          <w:szCs w:val="24"/>
          <w:lang w:eastAsia="lt-LT"/>
        </w:rPr>
      </w:r>
    </w:p>
    <w:p w14:paraId="1EAF3C29" w14:textId="77777777">
      <w:pPr>
        <w:pBdr/>
        <w:spacing w:after="0" w:line="240" w:lineRule="auto"/>
        <w:ind/>
        <w:rPr>
          <w:rFonts w:ascii="Times New Roman" w:hAnsi="Times New Roman"/>
          <w:sz w:val="24"/>
          <w:szCs w:val="24"/>
        </w:rPr>
      </w:pPr>
      <w:r>
        <w:rPr>
          <w:rFonts w:ascii="Times New Roman" w:hAnsi="Times New Roman"/>
          <w:color w:val="000000" w:themeColor="text1"/>
          <w:sz w:val="24"/>
          <w:szCs w:val="24"/>
          <w:lang w:eastAsia="lt-LT"/>
        </w:rPr>
        <w:t xml:space="preserve">1.6.</w:t>
      </w:r>
      <w:r>
        <w:rPr>
          <w:rFonts w:ascii="Times New Roman" w:hAnsi="Times New Roman"/>
          <w:sz w:val="24"/>
          <w:szCs w:val="24"/>
        </w:rPr>
        <w:t xml:space="preserve"> </w:t>
      </w:r>
      <w:r>
        <w:rPr>
          <w:rFonts w:ascii="Times New Roman" w:hAnsi="Times New Roman"/>
          <w:sz w:val="24"/>
          <w:szCs w:val="24"/>
        </w:rPr>
        <w:t xml:space="preserve">Garantinio aptarnavimo laikotarpis turi būti</w:t>
      </w:r>
      <w:r>
        <w:rPr>
          <w:rFonts w:ascii="Times New Roman" w:hAnsi="Times New Roman"/>
          <w:sz w:val="24"/>
          <w:szCs w:val="24"/>
        </w:rPr>
        <w:t xml:space="preserve"> n</w:t>
      </w:r>
      <w:r>
        <w:rPr>
          <w:rFonts w:ascii="Times New Roman" w:hAnsi="Times New Roman"/>
          <w:sz w:val="24"/>
          <w:szCs w:val="24"/>
        </w:rPr>
        <w:t xml:space="preserve">e maž</w:t>
      </w:r>
      <w:r>
        <w:rPr>
          <w:rFonts w:ascii="Times New Roman" w:hAnsi="Times New Roman"/>
          <w:sz w:val="24"/>
          <w:szCs w:val="24"/>
        </w:rPr>
        <w:t xml:space="preserve">esnis</w:t>
      </w:r>
      <w:r>
        <w:rPr>
          <w:rFonts w:ascii="Times New Roman" w:hAnsi="Times New Roman"/>
          <w:sz w:val="24"/>
          <w:szCs w:val="24"/>
        </w:rPr>
        <w:t xml:space="preserve"> kaip 24 mėn</w:t>
      </w:r>
      <w:r>
        <w:rPr>
          <w:rFonts w:ascii="Times New Roman" w:hAnsi="Times New Roman"/>
          <w:sz w:val="24"/>
          <w:szCs w:val="24"/>
        </w:rPr>
        <w:t xml:space="preserve">.</w:t>
      </w:r>
      <w:r>
        <w:rPr>
          <w:rFonts w:ascii="Times New Roman" w:hAnsi="Times New Roman"/>
          <w:sz w:val="24"/>
          <w:szCs w:val="24"/>
        </w:rPr>
      </w:r>
      <w:r>
        <w:rPr>
          <w:rFonts w:ascii="Times New Roman" w:hAnsi="Times New Roman"/>
          <w:sz w:val="24"/>
          <w:szCs w:val="24"/>
        </w:rPr>
      </w:r>
    </w:p>
    <w:p w14:paraId="3E513D7E" w14:textId="3D1F1077">
      <w:pPr>
        <w:pBdr/>
        <w:spacing w:after="0" w:line="240" w:lineRule="auto"/>
        <w:ind/>
        <w:rPr>
          <w:rFonts w:ascii="Times New Roman" w:hAnsi="Times New Roman"/>
          <w:sz w:val="24"/>
          <w:szCs w:val="24"/>
        </w:rPr>
      </w:pPr>
      <w:r>
        <w:rPr>
          <w:rFonts w:ascii="Times New Roman" w:hAnsi="Times New Roman"/>
          <w:sz w:val="24"/>
          <w:szCs w:val="24"/>
        </w:rPr>
        <w:t xml:space="preserve">1.7. </w:t>
      </w:r>
      <w:r>
        <w:rPr>
          <w:rFonts w:ascii="Times New Roman" w:hAnsi="Times New Roman"/>
          <w:sz w:val="24"/>
          <w:szCs w:val="24"/>
        </w:rPr>
        <w:t xml:space="preserve">Įranga turi būti nauja, neatnaujinta (angl. </w:t>
      </w:r>
      <w:r>
        <w:rPr>
          <w:rFonts w:ascii="Times New Roman" w:hAnsi="Times New Roman"/>
          <w:sz w:val="24"/>
          <w:szCs w:val="24"/>
        </w:rPr>
        <w:t xml:space="preserve">refurbished</w:t>
      </w:r>
      <w:r>
        <w:rPr>
          <w:rFonts w:ascii="Times New Roman" w:hAnsi="Times New Roman"/>
          <w:sz w:val="24"/>
          <w:szCs w:val="24"/>
        </w:rPr>
        <w:t xml:space="preserve">), pagaminta ne anksčiau negu 12 mėn. pristatymo dieną.</w:t>
      </w:r>
      <w:bookmarkEnd w:id="0"/>
      <w:r>
        <w:rPr>
          <w:rFonts w:ascii="Times New Roman" w:hAnsi="Times New Roman"/>
          <w:sz w:val="24"/>
          <w:szCs w:val="24"/>
        </w:rPr>
      </w:r>
      <w:r>
        <w:rPr>
          <w:rFonts w:ascii="Times New Roman" w:hAnsi="Times New Roman"/>
          <w:sz w:val="24"/>
          <w:szCs w:val="24"/>
        </w:rPr>
      </w:r>
    </w:p>
    <w:p w14:paraId="72FBB99D" w14:textId="77777777">
      <w:pPr>
        <w:pBdr/>
        <w:spacing w:after="0" w:line="240" w:lineRule="auto"/>
        <w:ind/>
        <w:rPr>
          <w:rFonts w:ascii="Times New Roman" w:hAnsi="Times New Roman" w:cs="Times New Roman"/>
          <w:sz w:val="24"/>
          <w:szCs w:val="24"/>
        </w:rPr>
      </w:pPr>
      <w:r>
        <w:rPr>
          <w:rFonts w:ascii="Times New Roman" w:hAnsi="Times New Roman" w:eastAsia="Times New Roman" w:cs="Times New Roman"/>
          <w:sz w:val="24"/>
          <w:szCs w:val="24"/>
        </w:rPr>
        <w:t xml:space="preserve">1.8. vadovaujantis Lie</w:t>
      </w:r>
      <w:r>
        <w:rPr>
          <w:rFonts w:ascii="Times New Roman" w:hAnsi="Times New Roman" w:eastAsia="Times New Roman" w:cs="Times New Roman"/>
          <w:sz w:val="24"/>
          <w:szCs w:val="24"/>
        </w:rPr>
        <w:t xml:space="preserve">tuvos Respublikos aplinkos ministro 2011 m. birželio 28 d. įsakymu Nr. D1508 patvirtinto Aplinkos apsaugos kriterijų taikymo, vykdant žaliuosius pirkimus, aprašo 4.4.4.4. ir 4.4.4,5. punktais, perkamai prekei nustatomi tokie aplinkos apsaugos reikalavimai:</w:t>
      </w:r>
      <w:r>
        <w:rPr>
          <w:rFonts w:ascii="Times New Roman" w:hAnsi="Times New Roman" w:cs="Times New Roman"/>
          <w:sz w:val="24"/>
          <w:szCs w:val="24"/>
        </w:rPr>
      </w:r>
      <w:r>
        <w:rPr>
          <w:rFonts w:ascii="Times New Roman" w:hAnsi="Times New Roman" w:cs="Times New Roman"/>
          <w:sz w:val="24"/>
          <w:szCs w:val="24"/>
        </w:rPr>
      </w:r>
    </w:p>
    <w:p w14:paraId="3E0CA071" w14:textId="77777777">
      <w:pPr>
        <w:pBdr/>
        <w:spacing w:after="0" w:line="240" w:lineRule="auto"/>
        <w:ind/>
        <w:rPr>
          <w:rFonts w:ascii="Times New Roman" w:hAnsi="Times New Roman" w:cs="Times New Roman"/>
          <w:sz w:val="24"/>
          <w:szCs w:val="24"/>
        </w:rPr>
      </w:pPr>
      <w:r>
        <w:rPr>
          <w:rFonts w:ascii="Times New Roman" w:hAnsi="Times New Roman" w:eastAsia="Times New Roman" w:cs="Times New Roman"/>
          <w:sz w:val="24"/>
          <w:szCs w:val="24"/>
        </w:rPr>
        <w:t xml:space="preserve">1.8.1. prekė yra tvirta, ilgaamžė, funkcionali, ji ar jos sudedamosios dalys tinka  naudoti daug kartų ir (ar) lengvai pataisomos, ir (ar) pakeičiamos; </w:t>
      </w:r>
      <w:r>
        <w:rPr>
          <w:rFonts w:ascii="Times New Roman" w:hAnsi="Times New Roman" w:cs="Times New Roman"/>
          <w:sz w:val="24"/>
          <w:szCs w:val="24"/>
        </w:rPr>
      </w:r>
      <w:r>
        <w:rPr>
          <w:rFonts w:ascii="Times New Roman" w:hAnsi="Times New Roman" w:cs="Times New Roman"/>
          <w:sz w:val="24"/>
          <w:szCs w:val="24"/>
        </w:rPr>
      </w:r>
    </w:p>
    <w:p w14:paraId="0573D1D1" w14:textId="77777777">
      <w:pPr>
        <w:pBdr/>
        <w:spacing w:after="0" w:line="240" w:lineRule="auto"/>
        <w:ind/>
        <w:rPr>
          <w:rFonts w:ascii="Times New Roman" w:hAnsi="Times New Roman" w:cs="Times New Roman"/>
          <w:sz w:val="24"/>
          <w:szCs w:val="24"/>
        </w:rPr>
      </w:pPr>
      <w:r>
        <w:rPr>
          <w:rFonts w:ascii="Times New Roman" w:hAnsi="Times New Roman" w:eastAsia="Times New Roman" w:cs="Times New Roman"/>
          <w:sz w:val="24"/>
          <w:szCs w:val="24"/>
        </w:rPr>
        <w:t xml:space="preserve">1.8.2. prekė, virtusi atliekomis, tinka paruošti pakartotinai naudoti ar perdirbti.</w:t>
      </w:r>
      <w:r>
        <w:rPr>
          <w:rFonts w:ascii="Times New Roman" w:hAnsi="Times New Roman" w:cs="Times New Roman"/>
          <w:sz w:val="24"/>
          <w:szCs w:val="24"/>
        </w:rPr>
      </w:r>
      <w:r>
        <w:rPr>
          <w:rFonts w:ascii="Times New Roman" w:hAnsi="Times New Roman" w:cs="Times New Roman"/>
          <w:sz w:val="24"/>
          <w:szCs w:val="24"/>
        </w:rPr>
      </w:r>
    </w:p>
    <w:p w14:paraId="366EFEFA" w14:textId="77777777">
      <w:pPr>
        <w:pBdr/>
        <w:spacing w:after="0" w:line="240" w:lineRule="auto"/>
        <w:ind/>
        <w:rPr/>
      </w:pPr>
      <w:r/>
      <w:r/>
    </w:p>
    <w:p w14:paraId="0613480C">
      <w:pPr>
        <w:pBdr/>
        <w:shd w:val="nil" w:color="auto"/>
        <w:spacing/>
        <w:ind/>
        <w:rPr>
          <w:rFonts w:ascii="Times New Roman" w:hAnsi="Times New Roman"/>
          <w:b/>
          <w:bCs/>
          <w:sz w:val="24"/>
          <w:szCs w:val="24"/>
        </w:rPr>
      </w:pPr>
      <w:r>
        <w:rPr>
          <w:rFonts w:ascii="Times New Roman" w:hAnsi="Times New Roman"/>
          <w:b/>
          <w:bCs/>
          <w:sz w:val="24"/>
          <w:szCs w:val="24"/>
          <w:highlight w:val="none"/>
        </w:rPr>
        <w:br w:type="page" w:clear="all"/>
      </w:r>
      <w:r>
        <w:rPr>
          <w:rFonts w:ascii="Times New Roman" w:hAnsi="Times New Roman"/>
          <w:b/>
          <w:bCs/>
          <w:sz w:val="24"/>
          <w:szCs w:val="24"/>
        </w:rPr>
      </w:r>
      <w:r>
        <w:rPr>
          <w:rFonts w:ascii="Times New Roman" w:hAnsi="Times New Roman"/>
          <w:b/>
          <w:bCs/>
          <w:sz w:val="24"/>
          <w:szCs w:val="24"/>
        </w:rPr>
      </w:r>
    </w:p>
    <w:p w14:paraId="4A03C6BB" w14:textId="77777777">
      <w:pPr>
        <w:pBdr/>
        <w:spacing/>
        <w:ind/>
        <w:rPr>
          <w:rFonts w:ascii="Times New Roman" w:hAnsi="Times New Roman"/>
          <w:b/>
          <w:bCs/>
          <w:sz w:val="24"/>
          <w:szCs w:val="24"/>
          <w:highlight w:val="none"/>
        </w:rPr>
      </w:pPr>
      <w:r>
        <w:rPr>
          <w:rFonts w:ascii="Times New Roman" w:hAnsi="Times New Roman"/>
          <w:b/>
          <w:bCs/>
          <w:sz w:val="24"/>
          <w:szCs w:val="24"/>
        </w:rPr>
        <w:t xml:space="preserve">2</w:t>
      </w:r>
      <w:r>
        <w:rPr>
          <w:rFonts w:ascii="Times New Roman" w:hAnsi="Times New Roman"/>
          <w:b/>
          <w:bCs/>
          <w:sz w:val="24"/>
          <w:szCs w:val="24"/>
        </w:rPr>
        <w:t xml:space="preserve">. P</w:t>
      </w:r>
      <w:r>
        <w:rPr>
          <w:rFonts w:ascii="Times New Roman" w:hAnsi="Times New Roman"/>
          <w:b/>
          <w:bCs/>
          <w:sz w:val="24"/>
          <w:szCs w:val="24"/>
        </w:rPr>
        <w:t xml:space="preserve">erkamo objekto privalomieji techniniai reikalavimai:</w:t>
      </w:r>
      <w:r>
        <w:rPr>
          <w:rFonts w:ascii="Times New Roman" w:hAnsi="Times New Roman"/>
          <w:b/>
          <w:bCs/>
          <w:sz w:val="24"/>
          <w:szCs w:val="24"/>
          <w:highlight w:val="none"/>
        </w:rPr>
      </w:r>
      <w:r>
        <w:rPr>
          <w:rFonts w:ascii="Times New Roman" w:hAnsi="Times New Roman"/>
          <w:b/>
          <w:bCs/>
          <w:sz w:val="24"/>
          <w:szCs w:val="24"/>
          <w:highlight w:val="none"/>
        </w:rPr>
      </w:r>
    </w:p>
    <w:tbl>
      <w:tblPr>
        <w:tblInd w:w="-567" w:type="dxa"/>
        <w:tblW w:w="10063" w:type="dxa"/>
        <w:tblBorders/>
        <w:tblLayout w:type="fixed"/>
        <w:tblLook w:val="04A0" w:firstRow="1" w:lastRow="0" w:firstColumn="1" w:lastColumn="0" w:noHBand="0" w:noVBand="1"/>
      </w:tblPr>
      <w:tblGrid>
        <w:gridCol w:w="709"/>
        <w:gridCol w:w="2976"/>
        <w:gridCol w:w="3117"/>
        <w:gridCol w:w="3261"/>
      </w:tblGrid>
      <w:tr>
        <w:trPr>
          <w:trHeight w:val="2182"/>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09" w:type="dxa"/>
            <w:vAlign w:val="center"/>
            <w:textDirection w:val="lrTb"/>
          </w:tcPr>
          <w:p w14:paraId="6808448E">
            <w:pPr>
              <w:pStyle w:val="975"/>
              <w:widowControl w:val="true"/>
              <w:pBdr/>
              <w:spacing/>
              <w:ind/>
              <w:jc w:val="center"/>
              <w:rPr>
                <w:rFonts w:eastAsia="Times New Roman" w:cs="Times New Roman"/>
                <w:b/>
                <w:bCs/>
                <w:lang w:val="lt-LT" w:eastAsia="en-US" w:bidi="ar-SA"/>
              </w:rPr>
            </w:pPr>
            <w:r>
              <w:rPr>
                <w:rFonts w:eastAsia="Times New Roman" w:cs="Times New Roman"/>
                <w:b/>
                <w:bCs/>
                <w:lang w:val="lt-LT" w:eastAsia="en-US" w:bidi="ar-SA"/>
              </w:rPr>
              <w:t xml:space="preserve">Eil.</w:t>
            </w:r>
            <w:r>
              <w:rPr>
                <w:rFonts w:eastAsia="Times New Roman" w:cs="Times New Roman"/>
                <w:b/>
                <w:bCs/>
                <w:lang w:val="lt-LT" w:eastAsia="en-US" w:bidi="ar-SA"/>
              </w:rPr>
            </w:r>
            <w:r>
              <w:rPr>
                <w:rFonts w:eastAsia="Times New Roman" w:cs="Times New Roman"/>
                <w:b/>
                <w:bCs/>
                <w:lang w:val="lt-LT" w:eastAsia="en-US" w:bidi="ar-SA"/>
              </w:rPr>
            </w:r>
          </w:p>
          <w:p w14:paraId="05F412FD">
            <w:pPr>
              <w:pStyle w:val="975"/>
              <w:widowControl w:val="true"/>
              <w:pBdr/>
              <w:spacing/>
              <w:ind/>
              <w:jc w:val="center"/>
              <w:rPr>
                <w:rFonts w:eastAsia="Times New Roman" w:cs="Times New Roman"/>
                <w:b/>
                <w:bCs/>
                <w:lang w:val="lt-LT" w:eastAsia="en-US" w:bidi="ar-SA"/>
              </w:rPr>
            </w:pPr>
            <w:r>
              <w:rPr>
                <w:rFonts w:eastAsia="Times New Roman" w:cs="Times New Roman"/>
                <w:b/>
                <w:bCs/>
                <w:lang w:val="lt-LT" w:eastAsia="en-US" w:bidi="ar-SA"/>
              </w:rPr>
              <w:t xml:space="preserve">Nr.</w:t>
            </w:r>
            <w:r>
              <w:rPr>
                <w:rFonts w:eastAsia="Times New Roman" w:cs="Times New Roman"/>
                <w:b/>
                <w:bCs/>
                <w:lang w:val="lt-LT" w:eastAsia="en-US" w:bidi="ar-SA"/>
              </w:rPr>
            </w:r>
            <w:r>
              <w:rPr>
                <w:rFonts w:eastAsia="Times New Roman" w:cs="Times New Roman"/>
                <w:b/>
                <w:bCs/>
                <w:lang w:val="lt-LT" w:eastAsia="en-US"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976" w:type="dxa"/>
            <w:vAlign w:val="center"/>
            <w:textDirection w:val="lrTb"/>
          </w:tcPr>
          <w:p w14:paraId="1110F6B2">
            <w:pPr>
              <w:pStyle w:val="975"/>
              <w:widowControl w:val="true"/>
              <w:pBdr/>
              <w:spacing/>
              <w:ind/>
              <w:jc w:val="center"/>
              <w:rPr>
                <w:rFonts w:eastAsia="Times New Roman" w:cs="Times New Roman"/>
                <w:b/>
                <w:bCs/>
                <w:lang w:val="lt-LT" w:eastAsia="en-US" w:bidi="ar-SA"/>
              </w:rPr>
            </w:pPr>
            <w:r>
              <w:rPr>
                <w:rFonts w:eastAsia="Times New Roman" w:cs="Times New Roman"/>
                <w:b/>
                <w:bCs/>
                <w:lang w:val="lt-LT" w:eastAsia="en-US" w:bidi="ar-SA"/>
              </w:rPr>
              <w:t xml:space="preserve">Parametras</w:t>
            </w:r>
            <w:r>
              <w:rPr>
                <w:rFonts w:eastAsia="Times New Roman" w:cs="Times New Roman"/>
                <w:b/>
                <w:bCs/>
                <w:lang w:val="lt-LT" w:eastAsia="en-US" w:bidi="ar-SA"/>
              </w:rPr>
            </w:r>
            <w:r>
              <w:rPr>
                <w:rFonts w:eastAsia="Times New Roman" w:cs="Times New Roman"/>
                <w:b/>
                <w:bCs/>
                <w:lang w:val="lt-LT" w:eastAsia="en-US"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117" w:type="dxa"/>
            <w:vAlign w:val="center"/>
            <w:textDirection w:val="lrTb"/>
          </w:tcPr>
          <w:p w14:paraId="6718C311">
            <w:pPr>
              <w:pStyle w:val="975"/>
              <w:widowControl w:val="true"/>
              <w:pBdr/>
              <w:spacing/>
              <w:ind/>
              <w:jc w:val="center"/>
              <w:rPr>
                <w:rFonts w:eastAsia="Times New Roman" w:cs="Times New Roman"/>
                <w:b/>
                <w:bCs/>
                <w:lang w:val="lt-LT" w:eastAsia="en-US" w:bidi="ar-SA"/>
              </w:rPr>
            </w:pPr>
            <w:r>
              <w:rPr>
                <w:rFonts w:eastAsia="Times New Roman" w:cs="Times New Roman"/>
                <w:b/>
                <w:bCs/>
                <w:lang w:val="lt-LT" w:eastAsia="en-US" w:bidi="ar-SA"/>
              </w:rPr>
              <w:t xml:space="preserve">Reikalaujama parametro reikšmė</w:t>
            </w:r>
            <w:r>
              <w:rPr>
                <w:rFonts w:eastAsia="Times New Roman" w:cs="Times New Roman"/>
                <w:b/>
                <w:bCs/>
                <w:lang w:val="lt-LT" w:eastAsia="en-US" w:bidi="ar-SA"/>
              </w:rPr>
            </w:r>
            <w:r>
              <w:rPr>
                <w:rFonts w:eastAsia="Times New Roman" w:cs="Times New Roman"/>
                <w:b/>
                <w:bCs/>
                <w:lang w:val="lt-LT" w:eastAsia="en-US"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261" w:type="dxa"/>
            <w:textDirection w:val="lrTb"/>
          </w:tcPr>
          <w:p w14:paraId="783BCD25">
            <w:pPr>
              <w:pStyle w:val="975"/>
              <w:widowControl w:val="true"/>
              <w:pBdr/>
              <w:spacing w:after="200" w:line="276" w:lineRule="auto"/>
              <w:ind/>
              <w:jc w:val="center"/>
              <w:rPr>
                <w:rFonts w:eastAsia="Calibri" w:cs="Times New Roman"/>
                <w:b/>
                <w:lang w:val="lt-LT" w:eastAsia="en-US" w:bidi="ar-SA"/>
              </w:rPr>
            </w:pPr>
            <w:r>
              <w:rPr>
                <w:rFonts w:eastAsia="Calibri" w:cs="Times New Roman"/>
                <w:b/>
                <w:lang w:val="lt-LT" w:eastAsia="en-US" w:bidi="ar-SA"/>
              </w:rPr>
              <w:t xml:space="preserve">Siūlomi parametrai</w:t>
            </w:r>
            <w:r>
              <w:rPr>
                <w:rFonts w:eastAsia="Calibri" w:cs="Times New Roman"/>
                <w:b/>
                <w:lang w:val="lt-LT" w:eastAsia="en-US" w:bidi="ar-SA"/>
              </w:rPr>
            </w:r>
            <w:r>
              <w:rPr>
                <w:rFonts w:eastAsia="Calibri" w:cs="Times New Roman"/>
                <w:b/>
                <w:lang w:val="lt-LT" w:eastAsia="en-US" w:bidi="ar-SA"/>
              </w:rPr>
            </w:r>
          </w:p>
          <w:p w14:paraId="40082B6B">
            <w:pPr>
              <w:pStyle w:val="975"/>
              <w:widowControl w:val="true"/>
              <w:pBdr/>
              <w:spacing/>
              <w:ind/>
              <w:jc w:val="center"/>
              <w:rPr/>
            </w:pPr>
            <w:r>
              <w:rPr>
                <w:rStyle w:val="976"/>
                <w:rFonts w:eastAsia="Times New Roman" w:cs="Times New Roman"/>
                <w:b/>
                <w:iCs/>
                <w:u w:val="single"/>
                <w:lang w:val="lt-LT" w:eastAsia="lt-LT" w:bidi="ar-SA"/>
              </w:rPr>
              <w:t xml:space="preserve">(užpildo tiekėjas įvardinant tikslius prekių gamintojų ir prekių modelių pavadinimus bei rodiklių reikšmes, pasiūlymo psl. kuriame yra atžymą ir kartu su pasiūlymu pridėti tai patvirtinančius dokumentus</w:t>
            </w:r>
            <w:r>
              <w:rPr>
                <w:rStyle w:val="976"/>
                <w:rFonts w:eastAsia="Calibri" w:cs="Times New Roman"/>
                <w:b/>
                <w:iCs/>
                <w:lang w:val="lt-LT" w:eastAsia="en-US" w:bidi="ar-SA"/>
              </w:rPr>
              <w:t xml:space="preserve">)</w:t>
            </w:r>
            <w:r/>
          </w:p>
        </w:tc>
      </w:tr>
      <w:tr>
        <w:trPr>
          <w:trHeight w:val="277"/>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09" w:type="dxa"/>
            <w:textDirection w:val="lrTb"/>
          </w:tcPr>
          <w:p w14:paraId="5005B153">
            <w:pPr>
              <w:pStyle w:val="975"/>
              <w:widowControl w:val="true"/>
              <w:pBdr/>
              <w:spacing/>
              <w:ind/>
              <w:rPr>
                <w:rFonts w:eastAsia="Times New Roman" w:cs="Times New Roman"/>
                <w:bCs/>
                <w:lang w:val="lt-LT" w:eastAsia="ar-SA" w:bidi="ar-SA"/>
              </w:rPr>
            </w:pPr>
            <w:r>
              <w:rPr>
                <w:rFonts w:eastAsia="Times New Roman" w:cs="Times New Roman"/>
                <w:bCs/>
                <w:lang w:val="lt-LT" w:eastAsia="ar-SA" w:bidi="ar-SA"/>
              </w:rPr>
              <w:t xml:space="preserve">1.</w:t>
            </w:r>
            <w:r>
              <w:rPr>
                <w:rFonts w:eastAsia="Times New Roman" w:cs="Times New Roman"/>
                <w:bCs/>
                <w:lang w:val="lt-LT" w:eastAsia="ar-SA" w:bidi="ar-SA"/>
              </w:rPr>
            </w:r>
            <w:r>
              <w:rPr>
                <w:rFonts w:eastAsia="Times New Roman" w:cs="Times New Roman"/>
                <w:bCs/>
                <w:lang w:val="lt-LT" w:eastAsia="ar-SA"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976" w:type="dxa"/>
            <w:textDirection w:val="lrTb"/>
          </w:tcPr>
          <w:p w14:paraId="18BBD77C">
            <w:pPr>
              <w:pStyle w:val="975"/>
              <w:widowControl w:val="true"/>
              <w:pBdr/>
              <w:spacing w:line="216" w:lineRule="auto"/>
              <w:ind/>
              <w:rPr>
                <w:rFonts w:eastAsia="Times New Roman" w:cs="Times New Roman"/>
                <w:lang w:val="lt-LT" w:eastAsia="en-US" w:bidi="ar-SA"/>
              </w:rPr>
            </w:pPr>
            <w:r>
              <w:rPr>
                <w:rFonts w:eastAsia="Times New Roman" w:cs="Times New Roman"/>
                <w:lang w:val="lt-LT" w:eastAsia="en-US" w:bidi="ar-SA"/>
              </w:rPr>
            </w:r>
            <w:r>
              <w:rPr>
                <w:rFonts w:eastAsia="Times New Roman" w:cs="Times New Roman"/>
                <w:lang w:val="lt-LT" w:eastAsia="en-US" w:bidi="ar-SA"/>
              </w:rPr>
              <w:t xml:space="preserve">Bendroji  paciento apžiūros kušetė</w:t>
            </w:r>
            <w:r>
              <w:rPr>
                <w:rFonts w:eastAsia="Times New Roman" w:cs="Times New Roman"/>
                <w:lang w:val="lt-LT" w:eastAsia="en-US" w:bidi="ar-SA"/>
              </w:rPr>
            </w:r>
            <w:r>
              <w:rPr>
                <w:rFonts w:eastAsia="Times New Roman" w:cs="Times New Roman"/>
                <w:lang w:val="lt-LT" w:eastAsia="en-US"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117" w:type="dxa"/>
            <w:textDirection w:val="lrTb"/>
          </w:tcPr>
          <w:p w14:paraId="75EDB59D">
            <w:pPr>
              <w:pStyle w:val="975"/>
              <w:widowControl w:val="true"/>
              <w:pBdr/>
              <w:spacing/>
              <w:ind/>
              <w:jc w:val="both"/>
              <w:rPr/>
            </w:pPr>
            <w:r>
              <w:rPr>
                <w:rStyle w:val="976"/>
                <w:rFonts w:eastAsia="Times New Roman" w:cs="Times New Roman"/>
                <w:lang w:val="lt-LT" w:eastAsia="lt-LT" w:bidi="ar-SA"/>
              </w:rPr>
              <w:t xml:space="preserve">Tiekėjas turi nurodyti konkretų modelį ir gamintoją</w:t>
            </w: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261" w:type="dxa"/>
            <w:textDirection w:val="lrTb"/>
          </w:tcPr>
          <w:p w14:paraId="298F85EB">
            <w:pPr>
              <w:pStyle w:val="975"/>
              <w:widowControl w:val="true"/>
              <w:pBdr/>
              <w:spacing/>
              <w:ind/>
              <w:rPr>
                <w:rFonts w:eastAsia="Times New Roman" w:cs="Times New Roman"/>
                <w:lang w:val="lt-LT" w:eastAsia="ar-SA" w:bidi="ar-SA"/>
              </w:rPr>
            </w:pPr>
            <w:r>
              <w:rPr>
                <w:rFonts w:eastAsia="Times New Roman" w:cs="Times New Roman"/>
                <w:lang w:val="lt-LT" w:eastAsia="ar-SA" w:bidi="ar-SA"/>
              </w:rPr>
            </w:r>
            <w:r>
              <w:rPr>
                <w:rFonts w:eastAsia="Times New Roman" w:cs="Times New Roman"/>
                <w:lang w:val="lt-LT" w:eastAsia="ar-SA" w:bidi="ar-SA"/>
              </w:rPr>
            </w:r>
            <w:r>
              <w:rPr>
                <w:rFonts w:eastAsia="Times New Roman" w:cs="Times New Roman"/>
                <w:lang w:val="lt-LT" w:eastAsia="ar-SA" w:bidi="ar-SA"/>
              </w:rPr>
            </w:r>
          </w:p>
        </w:tc>
      </w:tr>
      <w:tr>
        <w:trPr>
          <w:trHeight w:val="277"/>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09" w:type="dxa"/>
            <w:textDirection w:val="lrTb"/>
          </w:tcPr>
          <w:p w14:paraId="60A5447F">
            <w:pPr>
              <w:pStyle w:val="975"/>
              <w:widowControl w:val="true"/>
              <w:pBdr/>
              <w:spacing/>
              <w:ind/>
              <w:rPr>
                <w:rFonts w:eastAsia="Times New Roman" w:cs="Times New Roman"/>
                <w:bCs/>
                <w:lang w:val="lt-LT" w:eastAsia="ar-SA" w:bidi="ar-SA"/>
              </w:rPr>
            </w:pPr>
            <w:r>
              <w:rPr>
                <w:rFonts w:eastAsia="Times New Roman" w:cs="Times New Roman"/>
                <w:bCs/>
                <w:lang w:val="lt-LT" w:eastAsia="ar-SA" w:bidi="ar-SA"/>
              </w:rPr>
              <w:t xml:space="preserve">2.</w:t>
            </w:r>
            <w:r>
              <w:rPr>
                <w:rFonts w:eastAsia="Times New Roman" w:cs="Times New Roman"/>
                <w:bCs/>
                <w:lang w:val="lt-LT" w:eastAsia="ar-SA" w:bidi="ar-SA"/>
              </w:rPr>
            </w:r>
            <w:r>
              <w:rPr>
                <w:rFonts w:eastAsia="Times New Roman" w:cs="Times New Roman"/>
                <w:bCs/>
                <w:lang w:val="lt-LT" w:eastAsia="ar-SA"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976" w:type="dxa"/>
            <w:textDirection w:val="lrTb"/>
          </w:tcPr>
          <w:p w14:paraId="5D65743F">
            <w:pPr>
              <w:pStyle w:val="975"/>
              <w:widowControl w:val="true"/>
              <w:pBdr/>
              <w:spacing w:line="216" w:lineRule="auto"/>
              <w:ind/>
              <w:rPr>
                <w:rFonts w:eastAsia="Times New Roman" w:cs="Times New Roman"/>
                <w:lang w:val="lt-LT" w:eastAsia="en-US" w:bidi="ar-SA"/>
              </w:rPr>
            </w:pPr>
            <w:r>
              <w:rPr>
                <w:rFonts w:eastAsia="Times New Roman" w:cs="Times New Roman"/>
                <w:lang w:val="lt-LT" w:eastAsia="en-US" w:bidi="ar-SA"/>
              </w:rPr>
              <w:t xml:space="preserve">Prekių kiekis</w:t>
            </w:r>
            <w:r>
              <w:rPr>
                <w:rFonts w:eastAsia="Times New Roman" w:cs="Times New Roman"/>
                <w:lang w:val="lt-LT" w:eastAsia="en-US" w:bidi="ar-SA"/>
              </w:rPr>
            </w:r>
            <w:r>
              <w:rPr>
                <w:rFonts w:eastAsia="Times New Roman" w:cs="Times New Roman"/>
                <w:lang w:val="lt-LT" w:eastAsia="en-US"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117" w:type="dxa"/>
            <w:textDirection w:val="lrTb"/>
          </w:tcPr>
          <w:p w14:paraId="7E999167">
            <w:pPr>
              <w:pStyle w:val="975"/>
              <w:widowControl w:val="true"/>
              <w:pBdr/>
              <w:spacing/>
              <w:ind/>
              <w:jc w:val="both"/>
              <w:rPr>
                <w:b/>
                <w:bCs/>
              </w:rPr>
            </w:pPr>
            <w:r>
              <w:rPr>
                <w:b/>
                <w:bCs/>
              </w:rPr>
              <w:t xml:space="preserve">1</w:t>
            </w:r>
            <w:r>
              <w:rPr>
                <w:b/>
                <w:bCs/>
                <w:lang w:val="lt-LT"/>
              </w:rPr>
              <w:t xml:space="preserve">1</w:t>
            </w:r>
            <w:r>
              <w:rPr>
                <w:b/>
                <w:bCs/>
              </w:rPr>
              <w:t xml:space="preserve"> vnt.</w:t>
            </w:r>
            <w:r>
              <w:rPr>
                <w:b/>
                <w:bCs/>
              </w:rPr>
            </w:r>
            <w:r>
              <w:rPr>
                <w:b/>
                <w:bCs/>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261" w:type="dxa"/>
            <w:textDirection w:val="lrTb"/>
          </w:tcPr>
          <w:p w14:paraId="56D31A23">
            <w:pPr>
              <w:pStyle w:val="975"/>
              <w:widowControl w:val="true"/>
              <w:pBdr/>
              <w:spacing/>
              <w:ind/>
              <w:rPr>
                <w:rFonts w:eastAsia="Times New Roman" w:cs="Times New Roman"/>
                <w:lang w:val="lt-LT" w:eastAsia="ar-SA" w:bidi="ar-SA"/>
              </w:rPr>
            </w:pPr>
            <w:r>
              <w:rPr>
                <w:rFonts w:eastAsia="Times New Roman" w:cs="Times New Roman"/>
                <w:lang w:val="lt-LT" w:eastAsia="ar-SA" w:bidi="ar-SA"/>
              </w:rPr>
            </w:r>
            <w:r>
              <w:rPr>
                <w:rFonts w:eastAsia="Times New Roman" w:cs="Times New Roman"/>
                <w:lang w:val="lt-LT" w:eastAsia="ar-SA" w:bidi="ar-SA"/>
              </w:rPr>
            </w:r>
            <w:r>
              <w:rPr>
                <w:rFonts w:eastAsia="Times New Roman" w:cs="Times New Roman"/>
                <w:lang w:val="lt-LT" w:eastAsia="ar-SA" w:bidi="ar-SA"/>
              </w:rPr>
            </w:r>
          </w:p>
        </w:tc>
      </w:tr>
      <w:tr>
        <w:trPr>
          <w:trHeight w:val="1503"/>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09" w:type="dxa"/>
            <w:textDirection w:val="lrTb"/>
          </w:tcPr>
          <w:p w14:paraId="303878F7">
            <w:pPr>
              <w:pStyle w:val="975"/>
              <w:widowControl w:val="true"/>
              <w:pBdr/>
              <w:spacing/>
              <w:ind/>
              <w:rPr>
                <w:rFonts w:eastAsia="Times New Roman" w:cs="Times New Roman"/>
                <w:bCs/>
                <w:lang w:val="lt-LT" w:eastAsia="ar-SA" w:bidi="ar-SA"/>
              </w:rPr>
            </w:pPr>
            <w:r>
              <w:rPr>
                <w:rFonts w:eastAsia="Times New Roman" w:cs="Times New Roman"/>
                <w:bCs/>
                <w:lang w:val="lt-LT" w:eastAsia="ar-SA" w:bidi="ar-SA"/>
              </w:rPr>
              <w:t xml:space="preserve">3.</w:t>
            </w:r>
            <w:r>
              <w:rPr>
                <w:rFonts w:eastAsia="Times New Roman" w:cs="Times New Roman"/>
                <w:bCs/>
                <w:lang w:val="lt-LT" w:eastAsia="ar-SA" w:bidi="ar-SA"/>
              </w:rPr>
            </w:r>
            <w:r>
              <w:rPr>
                <w:rFonts w:eastAsia="Times New Roman" w:cs="Times New Roman"/>
                <w:bCs/>
                <w:lang w:val="lt-LT" w:eastAsia="ar-SA"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976" w:type="dxa"/>
            <w:textDirection w:val="lrTb"/>
          </w:tcPr>
          <w:p w14:paraId="24150C5E">
            <w:pPr>
              <w:pStyle w:val="975"/>
              <w:widowControl w:val="true"/>
              <w:pBdr/>
              <w:spacing w:line="216" w:lineRule="auto"/>
              <w:ind/>
              <w:rPr>
                <w:rFonts w:eastAsia="Times New Roman" w:cs="Times New Roman"/>
                <w:lang w:val="lt-LT" w:eastAsia="en-US" w:bidi="ar-SA"/>
              </w:rPr>
            </w:pPr>
            <w:r>
              <w:rPr>
                <w:rFonts w:eastAsia="Times New Roman" w:cs="Times New Roman"/>
                <w:lang w:val="lt-LT" w:eastAsia="en-US" w:bidi="ar-SA"/>
              </w:rPr>
              <w:t xml:space="preserve">Kušetės gulimoji dalis dviejų dalių, su paminkštinimu, aptraukta medicininės  paskirties dirbtine oda (odos tekstūra lygi, nerauplėta) arba lygiaverte medžiaga, atsparia dezinfekcinėms medžiagoms ir drėgmei</w:t>
            </w:r>
            <w:r>
              <w:rPr>
                <w:rFonts w:eastAsia="Times New Roman" w:cs="Times New Roman"/>
                <w:lang w:val="lt-LT" w:eastAsia="en-US" w:bidi="ar-SA"/>
              </w:rPr>
            </w:r>
            <w:r>
              <w:rPr>
                <w:rFonts w:eastAsia="Times New Roman" w:cs="Times New Roman"/>
                <w:lang w:val="lt-LT" w:eastAsia="en-US" w:bidi="ar-SA"/>
              </w:rPr>
            </w:r>
            <w:r>
              <w:rPr>
                <w:rStyle w:val="976"/>
                <w:rFonts w:eastAsia="Times New Roman" w:cs="Times New Roman"/>
                <w:lang w:val="lt-LT" w:eastAsia="en-US" w:bidi="ar-SA"/>
              </w:rPr>
            </w:r>
            <w:r/>
            <w:r>
              <w:rPr>
                <w:rFonts w:eastAsia="Times New Roman" w:cs="Times New Roman"/>
                <w:lang w:val="lt-LT" w:eastAsia="en-US"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117" w:type="dxa"/>
            <w:textDirection w:val="lrTb"/>
          </w:tcPr>
          <w:p w14:paraId="66212008">
            <w:pPr>
              <w:pStyle w:val="975"/>
              <w:widowControl w:val="true"/>
              <w:pBdr/>
              <w:spacing/>
              <w:ind/>
              <w:jc w:val="both"/>
              <w:rPr>
                <w:rFonts w:eastAsia="Times New Roman" w:cs="Times New Roman"/>
                <w:lang w:val="lt-LT" w:eastAsia="en-US" w:bidi="ar-SA"/>
              </w:rPr>
            </w:pPr>
            <w:r>
              <w:rPr>
                <w:rFonts w:eastAsia="Times New Roman" w:cs="Times New Roman"/>
                <w:lang w:val="lt-LT" w:eastAsia="en-US" w:bidi="ar-SA"/>
              </w:rPr>
              <w:t xml:space="preserve">Būtina</w:t>
            </w:r>
            <w:r>
              <w:rPr>
                <w:rFonts w:eastAsia="Times New Roman" w:cs="Times New Roman"/>
                <w:lang w:val="lt-LT" w:eastAsia="en-US" w:bidi="ar-SA"/>
              </w:rPr>
            </w:r>
            <w:r>
              <w:rPr>
                <w:rFonts w:eastAsia="Times New Roman" w:cs="Times New Roman"/>
                <w:lang w:val="lt-LT" w:eastAsia="en-US"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261" w:type="dxa"/>
            <w:textDirection w:val="lrTb"/>
          </w:tcPr>
          <w:p w14:paraId="3AAEB36C">
            <w:pPr>
              <w:pStyle w:val="975"/>
              <w:widowControl w:val="true"/>
              <w:pBdr/>
              <w:spacing/>
              <w:ind/>
              <w:rPr>
                <w:rFonts w:eastAsia="Times New Roman" w:cs="Times New Roman"/>
                <w:lang w:val="lt-LT" w:eastAsia="ar-SA" w:bidi="ar-SA"/>
              </w:rPr>
            </w:pPr>
            <w:r>
              <w:rPr>
                <w:rFonts w:eastAsia="Times New Roman" w:cs="Times New Roman"/>
                <w:lang w:val="lt-LT" w:eastAsia="ar-SA" w:bidi="ar-SA"/>
              </w:rPr>
            </w:r>
            <w:r>
              <w:rPr>
                <w:rFonts w:eastAsia="Times New Roman" w:cs="Times New Roman"/>
                <w:lang w:val="lt-LT" w:eastAsia="ar-SA" w:bidi="ar-SA"/>
              </w:rPr>
            </w:r>
            <w:r>
              <w:rPr>
                <w:rFonts w:eastAsia="Times New Roman" w:cs="Times New Roman"/>
                <w:lang w:val="lt-LT" w:eastAsia="ar-SA" w:bidi="ar-SA"/>
              </w:rPr>
            </w:r>
          </w:p>
        </w:tc>
      </w:tr>
      <w:tr>
        <w:trPr>
          <w:trHeight w:val="499"/>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09" w:type="dxa"/>
            <w:textDirection w:val="lrTb"/>
          </w:tcPr>
          <w:p w14:paraId="22B5A53B">
            <w:pPr>
              <w:pStyle w:val="975"/>
              <w:widowControl w:val="true"/>
              <w:pBdr/>
              <w:spacing/>
              <w:ind/>
              <w:rPr>
                <w:rFonts w:eastAsia="Times New Roman" w:cs="Times New Roman"/>
                <w:bCs/>
                <w:lang w:val="lt-LT" w:eastAsia="ar-SA" w:bidi="ar-SA"/>
              </w:rPr>
            </w:pPr>
            <w:r>
              <w:rPr>
                <w:rFonts w:eastAsia="Times New Roman" w:cs="Times New Roman"/>
                <w:bCs/>
                <w:lang w:val="lt-LT" w:eastAsia="ar-SA" w:bidi="ar-SA"/>
              </w:rPr>
              <w:t xml:space="preserve">4.</w:t>
            </w:r>
            <w:r>
              <w:rPr>
                <w:rFonts w:eastAsia="Times New Roman" w:cs="Times New Roman"/>
                <w:bCs/>
                <w:lang w:val="lt-LT" w:eastAsia="ar-SA" w:bidi="ar-SA"/>
              </w:rPr>
            </w:r>
            <w:r>
              <w:rPr>
                <w:rFonts w:eastAsia="Times New Roman" w:cs="Times New Roman"/>
                <w:bCs/>
                <w:lang w:val="lt-LT" w:eastAsia="ar-SA"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976" w:type="dxa"/>
            <w:textDirection w:val="lrTb"/>
          </w:tcPr>
          <w:p w14:paraId="636C61F6">
            <w:pPr>
              <w:pStyle w:val="975"/>
              <w:widowControl w:val="true"/>
              <w:pBdr/>
              <w:spacing w:line="216" w:lineRule="auto"/>
              <w:ind/>
              <w:rPr>
                <w:rFonts w:eastAsia="Times New Roman" w:cs="Times New Roman"/>
                <w:lang w:val="lt-LT" w:eastAsia="en-US" w:bidi="ar-SA"/>
              </w:rPr>
            </w:pPr>
            <w:r>
              <w:rPr>
                <w:rFonts w:eastAsia="Times New Roman" w:cs="Times New Roman"/>
                <w:lang w:val="lt-LT" w:eastAsia="en-US" w:bidi="ar-SA"/>
              </w:rPr>
            </w:r>
            <w:r>
              <w:rPr>
                <w:rFonts w:eastAsia="Times New Roman" w:cs="Times New Roman"/>
                <w:lang w:val="lt-LT" w:eastAsia="en-US" w:bidi="ar-SA"/>
              </w:rPr>
              <w:t xml:space="preserve">Rėmo konstrukcija plieninė arba lygiavertė, padengta miltelinio dažymo dažais</w:t>
            </w:r>
            <w:r>
              <w:rPr>
                <w:rFonts w:eastAsia="Times New Roman" w:cs="Times New Roman"/>
                <w:lang w:val="lt-LT" w:eastAsia="en-US" w:bidi="ar-SA"/>
              </w:rPr>
            </w:r>
            <w:r>
              <w:rPr>
                <w:rFonts w:eastAsia="Times New Roman" w:cs="Times New Roman"/>
                <w:lang w:val="lt-LT" w:eastAsia="en-US"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117" w:type="dxa"/>
            <w:textDirection w:val="lrTb"/>
          </w:tcPr>
          <w:p w14:paraId="533E11C2">
            <w:pPr>
              <w:pStyle w:val="975"/>
              <w:widowControl w:val="true"/>
              <w:pBdr/>
              <w:spacing/>
              <w:ind/>
              <w:jc w:val="both"/>
              <w:rPr>
                <w:rFonts w:eastAsia="Times New Roman" w:cs="Times New Roman"/>
                <w:lang w:val="lt-LT" w:eastAsia="en-US" w:bidi="ar-SA"/>
              </w:rPr>
            </w:pPr>
            <w:r>
              <w:rPr>
                <w:rFonts w:eastAsia="Times New Roman" w:cs="Times New Roman"/>
                <w:lang w:val="lt-LT" w:eastAsia="en-US" w:bidi="ar-SA"/>
              </w:rPr>
              <w:t xml:space="preserve">Būtina</w:t>
            </w:r>
            <w:r>
              <w:rPr>
                <w:rFonts w:eastAsia="Times New Roman" w:cs="Times New Roman"/>
                <w:lang w:val="lt-LT" w:eastAsia="en-US" w:bidi="ar-SA"/>
              </w:rPr>
            </w:r>
            <w:r>
              <w:rPr>
                <w:rFonts w:eastAsia="Times New Roman" w:cs="Times New Roman"/>
                <w:lang w:val="lt-LT" w:eastAsia="en-US"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261" w:type="dxa"/>
            <w:textDirection w:val="lrTb"/>
          </w:tcPr>
          <w:p w14:paraId="27822CED">
            <w:pPr>
              <w:pStyle w:val="975"/>
              <w:widowControl w:val="true"/>
              <w:pBdr/>
              <w:spacing/>
              <w:ind/>
              <w:rPr>
                <w:rFonts w:eastAsia="Times New Roman" w:cs="Times New Roman"/>
                <w:lang w:val="lt-LT" w:eastAsia="ar-SA" w:bidi="ar-SA"/>
              </w:rPr>
            </w:pPr>
            <w:r>
              <w:rPr>
                <w:rFonts w:eastAsia="Times New Roman" w:cs="Times New Roman"/>
                <w:lang w:val="lt-LT" w:eastAsia="ar-SA" w:bidi="ar-SA"/>
              </w:rPr>
            </w:r>
            <w:r>
              <w:rPr>
                <w:rFonts w:eastAsia="Times New Roman" w:cs="Times New Roman"/>
                <w:lang w:val="lt-LT" w:eastAsia="ar-SA" w:bidi="ar-SA"/>
              </w:rPr>
            </w:r>
            <w:r>
              <w:rPr>
                <w:rFonts w:eastAsia="Times New Roman" w:cs="Times New Roman"/>
                <w:lang w:val="lt-LT" w:eastAsia="ar-SA" w:bidi="ar-SA"/>
              </w:rPr>
            </w:r>
          </w:p>
        </w:tc>
      </w:tr>
      <w:tr>
        <w:trPr>
          <w:trHeight w:val="277"/>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09" w:type="dxa"/>
            <w:textDirection w:val="lrTb"/>
          </w:tcPr>
          <w:p w14:paraId="40E1F316">
            <w:pPr>
              <w:pStyle w:val="975"/>
              <w:widowControl w:val="true"/>
              <w:pBdr/>
              <w:spacing/>
              <w:ind/>
              <w:rPr>
                <w:rFonts w:eastAsia="Times New Roman" w:cs="Times New Roman"/>
                <w:bCs/>
                <w:lang w:val="lt-LT" w:eastAsia="ar-SA" w:bidi="ar-SA"/>
              </w:rPr>
            </w:pPr>
            <w:r>
              <w:rPr>
                <w:rFonts w:eastAsia="Times New Roman" w:cs="Times New Roman"/>
                <w:bCs/>
                <w:lang w:val="lt-LT" w:eastAsia="ar-SA" w:bidi="ar-SA"/>
              </w:rPr>
              <w:t xml:space="preserve">5.</w:t>
            </w:r>
            <w:r>
              <w:rPr>
                <w:rFonts w:eastAsia="Times New Roman" w:cs="Times New Roman"/>
                <w:bCs/>
                <w:lang w:val="lt-LT" w:eastAsia="ar-SA" w:bidi="ar-SA"/>
              </w:rPr>
            </w:r>
            <w:r>
              <w:rPr>
                <w:rFonts w:eastAsia="Times New Roman" w:cs="Times New Roman"/>
                <w:bCs/>
                <w:lang w:val="lt-LT" w:eastAsia="ar-SA"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976" w:type="dxa"/>
            <w:textDirection w:val="lrTb"/>
          </w:tcPr>
          <w:p w14:paraId="3104E3A3">
            <w:pPr>
              <w:pStyle w:val="975"/>
              <w:widowControl w:val="true"/>
              <w:pBdr/>
              <w:spacing w:line="216" w:lineRule="auto"/>
              <w:ind/>
              <w:rPr>
                <w:rFonts w:eastAsia="Times New Roman" w:cs="Times New Roman"/>
                <w:lang w:val="lt-LT" w:eastAsia="en-US" w:bidi="ar-SA"/>
              </w:rPr>
            </w:pPr>
            <w:r>
              <w:rPr>
                <w:rFonts w:eastAsia="Times New Roman" w:cs="Times New Roman"/>
                <w:lang w:val="lt-LT" w:eastAsia="en-US" w:bidi="ar-SA"/>
              </w:rPr>
              <w:t xml:space="preserve">Galvinės dalies  pakėlimas</w:t>
            </w:r>
            <w:r>
              <w:rPr>
                <w:rFonts w:eastAsia="Times New Roman" w:cs="Times New Roman"/>
                <w:lang w:val="lt-LT" w:eastAsia="en-US" w:bidi="ar-SA"/>
              </w:rPr>
            </w:r>
            <w:r>
              <w:rPr>
                <w:rFonts w:eastAsia="Times New Roman" w:cs="Times New Roman"/>
                <w:lang w:val="lt-LT" w:eastAsia="en-US"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117" w:type="dxa"/>
            <w:textDirection w:val="lrTb"/>
          </w:tcPr>
          <w:p w14:paraId="57AE7341">
            <w:pPr>
              <w:pStyle w:val="975"/>
              <w:widowControl w:val="true"/>
              <w:pBdr/>
              <w:spacing/>
              <w:ind/>
              <w:jc w:val="both"/>
              <w:rPr>
                <w:rFonts w:eastAsia="Times New Roman" w:cs="Times New Roman"/>
                <w:lang w:val="lt-LT" w:eastAsia="en-US" w:bidi="ar-SA"/>
              </w:rPr>
            </w:pPr>
            <w:r>
              <w:rPr>
                <w:rFonts w:eastAsia="Times New Roman" w:cs="Times New Roman"/>
                <w:lang w:val="lt-LT" w:eastAsia="en-US" w:bidi="ar-SA"/>
              </w:rPr>
            </w:r>
            <w:r>
              <w:rPr>
                <w:rFonts w:eastAsia="Times New Roman" w:cs="Times New Roman"/>
                <w:lang w:val="lt-LT" w:eastAsia="en-US" w:bidi="ar-SA"/>
              </w:rPr>
              <w:t xml:space="preserve">Iki 40 laipsnių, paklaida +/- 10 laipsnių</w:t>
            </w:r>
            <w:r>
              <w:rPr>
                <w:rFonts w:eastAsia="Times New Roman" w:cs="Times New Roman"/>
                <w:lang w:val="lt-LT" w:eastAsia="en-US" w:bidi="ar-SA"/>
              </w:rPr>
            </w:r>
            <w:r>
              <w:rPr>
                <w:rFonts w:eastAsia="Times New Roman" w:cs="Times New Roman"/>
                <w:lang w:val="lt-LT" w:eastAsia="en-US"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261" w:type="dxa"/>
            <w:textDirection w:val="lrTb"/>
          </w:tcPr>
          <w:p w14:paraId="3597B9EA">
            <w:pPr>
              <w:pStyle w:val="975"/>
              <w:widowControl w:val="true"/>
              <w:pBdr/>
              <w:spacing/>
              <w:ind/>
              <w:rPr>
                <w:rFonts w:eastAsia="Times New Roman" w:cs="Times New Roman"/>
                <w:lang w:val="lt-LT" w:eastAsia="ar-SA" w:bidi="ar-SA"/>
              </w:rPr>
            </w:pPr>
            <w:r>
              <w:rPr>
                <w:rFonts w:eastAsia="Times New Roman" w:cs="Times New Roman"/>
                <w:lang w:val="lt-LT" w:eastAsia="ar-SA" w:bidi="ar-SA"/>
              </w:rPr>
            </w:r>
            <w:r>
              <w:rPr>
                <w:rFonts w:eastAsia="Times New Roman" w:cs="Times New Roman"/>
                <w:lang w:val="lt-LT" w:eastAsia="ar-SA" w:bidi="ar-SA"/>
              </w:rPr>
            </w:r>
            <w:r>
              <w:rPr>
                <w:rFonts w:eastAsia="Times New Roman" w:cs="Times New Roman"/>
                <w:lang w:val="lt-LT" w:eastAsia="ar-SA" w:bidi="ar-SA"/>
              </w:rPr>
            </w:r>
          </w:p>
        </w:tc>
      </w:tr>
      <w:tr>
        <w:trPr>
          <w:trHeight w:val="748"/>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09" w:type="dxa"/>
            <w:textDirection w:val="lrTb"/>
          </w:tcPr>
          <w:p w14:paraId="21F44DD2">
            <w:pPr>
              <w:pStyle w:val="975"/>
              <w:widowControl w:val="true"/>
              <w:pBdr/>
              <w:spacing/>
              <w:ind/>
              <w:rPr>
                <w:rFonts w:eastAsia="Times New Roman" w:cs="Times New Roman"/>
                <w:bCs/>
                <w:lang w:val="lt-LT" w:eastAsia="ar-SA" w:bidi="ar-SA"/>
              </w:rPr>
            </w:pPr>
            <w:r>
              <w:rPr>
                <w:rFonts w:eastAsia="Times New Roman" w:cs="Times New Roman"/>
                <w:bCs/>
                <w:lang w:val="lt-LT" w:eastAsia="ar-SA" w:bidi="ar-SA"/>
              </w:rPr>
              <w:t xml:space="preserve">6.</w:t>
            </w:r>
            <w:r>
              <w:rPr>
                <w:rFonts w:eastAsia="Times New Roman" w:cs="Times New Roman"/>
                <w:bCs/>
                <w:lang w:val="lt-LT" w:eastAsia="ar-SA" w:bidi="ar-SA"/>
              </w:rPr>
            </w:r>
            <w:r>
              <w:rPr>
                <w:rFonts w:eastAsia="Times New Roman" w:cs="Times New Roman"/>
                <w:bCs/>
                <w:lang w:val="lt-LT" w:eastAsia="ar-SA"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976" w:type="dxa"/>
            <w:textDirection w:val="lrTb"/>
          </w:tcPr>
          <w:p w14:paraId="4ADFDA9C">
            <w:pPr>
              <w:pStyle w:val="975"/>
              <w:widowControl w:val="true"/>
              <w:pBdr/>
              <w:spacing w:line="216" w:lineRule="auto"/>
              <w:ind/>
              <w:rPr>
                <w:rFonts w:eastAsia="Times New Roman" w:cs="Times New Roman"/>
                <w:lang w:val="lt-LT" w:eastAsia="en-US" w:bidi="ar-SA"/>
              </w:rPr>
            </w:pPr>
            <w:r>
              <w:rPr>
                <w:rFonts w:eastAsia="Times New Roman" w:cs="Times New Roman"/>
                <w:lang w:val="lt-LT" w:eastAsia="en-US" w:bidi="ar-SA"/>
              </w:rPr>
              <w:t xml:space="preserve">Išmatavimai</w:t>
            </w:r>
            <w:r>
              <w:rPr>
                <w:rFonts w:eastAsia="Times New Roman" w:cs="Times New Roman"/>
                <w:lang w:val="lt-LT" w:eastAsia="en-US" w:bidi="ar-SA"/>
              </w:rPr>
            </w:r>
            <w:r>
              <w:rPr>
                <w:rFonts w:eastAsia="Times New Roman" w:cs="Times New Roman"/>
                <w:lang w:val="lt-LT" w:eastAsia="en-US" w:bidi="ar-SA"/>
              </w:rPr>
            </w:r>
          </w:p>
          <w:p w14:paraId="3DF91AA4">
            <w:pPr>
              <w:pStyle w:val="975"/>
              <w:widowControl w:val="true"/>
              <w:pBdr/>
              <w:spacing w:line="216" w:lineRule="auto"/>
              <w:ind/>
              <w:rPr>
                <w:rFonts w:eastAsia="Times New Roman" w:cs="Times New Roman"/>
                <w:lang w:val="lt-LT" w:eastAsia="en-US" w:bidi="ar-SA"/>
              </w:rPr>
            </w:pPr>
            <w:r>
              <w:rPr>
                <w:rFonts w:eastAsia="Times New Roman" w:cs="Times New Roman"/>
                <w:lang w:val="lt-LT" w:eastAsia="en-US" w:bidi="ar-SA"/>
              </w:rPr>
            </w:r>
            <w:r>
              <w:rPr>
                <w:rFonts w:eastAsia="Times New Roman" w:cs="Times New Roman"/>
                <w:lang w:val="lt-LT" w:eastAsia="en-US" w:bidi="ar-SA"/>
              </w:rPr>
            </w:r>
            <w:r>
              <w:rPr>
                <w:rFonts w:eastAsia="Times New Roman" w:cs="Times New Roman"/>
                <w:lang w:val="lt-LT" w:eastAsia="en-US"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117" w:type="dxa"/>
            <w:textDirection w:val="lrTb"/>
          </w:tcPr>
          <w:p w14:paraId="5338CD38">
            <w:pPr>
              <w:pStyle w:val="975"/>
              <w:widowControl w:val="true"/>
              <w:pBdr/>
              <w:spacing w:line="216" w:lineRule="auto"/>
              <w:ind/>
              <w:rPr/>
            </w:pPr>
            <w:r>
              <w:rPr>
                <w:rStyle w:val="976"/>
                <w:rFonts w:eastAsia="Times New Roman" w:cs="Times New Roman"/>
                <w:lang w:val="lt-LT" w:eastAsia="en-US" w:bidi="ar-SA"/>
              </w:rPr>
              <w:t xml:space="preserve">Ilgis 1900 mm, (paklaida +/- 100 mm)</w:t>
            </w:r>
            <w:r>
              <w:rPr>
                <w:rStyle w:val="976"/>
                <w:rFonts w:eastAsia="Times New Roman" w:cs="Times New Roman"/>
                <w:lang w:val="lt-LT" w:eastAsia="en-US" w:bidi="ar-SA"/>
              </w:rPr>
            </w:r>
          </w:p>
          <w:p w14:paraId="5D029FE9">
            <w:pPr>
              <w:pStyle w:val="975"/>
              <w:widowControl w:val="true"/>
              <w:pBdr/>
              <w:spacing w:line="216" w:lineRule="auto"/>
              <w:ind/>
              <w:rPr/>
            </w:pPr>
            <w:r>
              <w:rPr>
                <w:rStyle w:val="976"/>
                <w:rFonts w:eastAsia="Times New Roman" w:cs="Times New Roman"/>
                <w:lang w:val="lt-LT" w:eastAsia="en-US" w:bidi="ar-SA"/>
              </w:rPr>
              <w:t xml:space="preserve">Plotis 550 mm, (paklaida +/- 50 mm)</w:t>
            </w:r>
            <w:r>
              <w:rPr>
                <w:rStyle w:val="976"/>
                <w:rFonts w:eastAsia="Times New Roman" w:cs="Times New Roman"/>
                <w:lang w:val="lt-LT" w:eastAsia="en-US" w:bidi="ar-SA"/>
              </w:rPr>
            </w:r>
          </w:p>
          <w:p w14:paraId="148CF76C">
            <w:pPr>
              <w:pStyle w:val="975"/>
              <w:widowControl w:val="true"/>
              <w:pBdr/>
              <w:spacing w:line="216" w:lineRule="auto"/>
              <w:ind/>
              <w:rPr/>
            </w:pPr>
            <w:r>
              <w:rPr>
                <w:rStyle w:val="976"/>
                <w:rFonts w:eastAsia="Times New Roman" w:cs="Times New Roman"/>
                <w:lang w:val="lt-LT" w:eastAsia="en-US" w:bidi="ar-SA"/>
              </w:rPr>
              <w:t xml:space="preserve">Aukštis 550 mm.</w:t>
            </w:r>
            <w:r>
              <w:rPr>
                <w:rStyle w:val="976"/>
                <w:rFonts w:eastAsia="Times New Roman" w:cs="Times New Roman"/>
                <w:lang w:val="lt-LT" w:eastAsia="en-US" w:bidi="ar-SA"/>
              </w:rPr>
            </w:r>
            <w:r>
              <w:rPr>
                <w:rStyle w:val="976"/>
                <w:rFonts w:eastAsia="Times New Roman" w:cs="Times New Roman"/>
                <w:lang w:val="lt-LT" w:eastAsia="en-US" w:bidi="ar-SA"/>
              </w:rPr>
            </w: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261" w:type="dxa"/>
            <w:textDirection w:val="lrTb"/>
          </w:tcPr>
          <w:p w14:paraId="20A9794A">
            <w:pPr>
              <w:pStyle w:val="975"/>
              <w:widowControl w:val="true"/>
              <w:pBdr/>
              <w:spacing/>
              <w:ind/>
              <w:rPr>
                <w:rFonts w:eastAsia="Times New Roman" w:cs="Times New Roman"/>
                <w:lang w:val="lt-LT" w:eastAsia="ar-SA" w:bidi="ar-SA"/>
              </w:rPr>
            </w:pPr>
            <w:r>
              <w:rPr>
                <w:rFonts w:eastAsia="Times New Roman" w:cs="Times New Roman"/>
                <w:lang w:val="lt-LT" w:eastAsia="ar-SA" w:bidi="ar-SA"/>
              </w:rPr>
            </w:r>
            <w:r>
              <w:rPr>
                <w:rFonts w:eastAsia="Times New Roman" w:cs="Times New Roman"/>
                <w:lang w:val="lt-LT" w:eastAsia="ar-SA" w:bidi="ar-SA"/>
              </w:rPr>
            </w:r>
            <w:r>
              <w:rPr>
                <w:rFonts w:eastAsia="Times New Roman" w:cs="Times New Roman"/>
                <w:lang w:val="lt-LT" w:eastAsia="ar-SA" w:bidi="ar-SA"/>
              </w:rPr>
            </w:r>
          </w:p>
        </w:tc>
      </w:tr>
      <w:tr>
        <w:trPr>
          <w:trHeight w:val="277"/>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09" w:type="dxa"/>
            <w:textDirection w:val="lrTb"/>
          </w:tcPr>
          <w:p w14:paraId="00A1929E">
            <w:pPr>
              <w:pStyle w:val="975"/>
              <w:widowControl w:val="true"/>
              <w:pBdr/>
              <w:spacing/>
              <w:ind/>
              <w:rPr>
                <w:rFonts w:eastAsia="Times New Roman" w:cs="Times New Roman"/>
                <w:bCs/>
                <w:lang w:val="lt-LT" w:eastAsia="ar-SA" w:bidi="ar-SA"/>
              </w:rPr>
            </w:pPr>
            <w:r>
              <w:rPr>
                <w:rFonts w:eastAsia="Times New Roman" w:cs="Times New Roman"/>
                <w:bCs/>
                <w:lang w:val="lt-LT" w:eastAsia="ar-SA" w:bidi="ar-SA"/>
              </w:rPr>
              <w:t xml:space="preserve">7.</w:t>
            </w:r>
            <w:r>
              <w:rPr>
                <w:rFonts w:eastAsia="Times New Roman" w:cs="Times New Roman"/>
                <w:bCs/>
                <w:lang w:val="lt-LT" w:eastAsia="ar-SA" w:bidi="ar-SA"/>
              </w:rPr>
            </w:r>
            <w:r>
              <w:rPr>
                <w:rFonts w:eastAsia="Times New Roman" w:cs="Times New Roman"/>
                <w:bCs/>
                <w:lang w:val="lt-LT" w:eastAsia="ar-SA"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976" w:type="dxa"/>
            <w:textDirection w:val="lrTb"/>
          </w:tcPr>
          <w:p w14:paraId="15E1950D">
            <w:pPr>
              <w:pStyle w:val="975"/>
              <w:widowControl w:val="true"/>
              <w:pBdr/>
              <w:spacing w:line="216" w:lineRule="auto"/>
              <w:ind/>
              <w:rPr>
                <w:rFonts w:eastAsia="Times New Roman" w:cs="Times New Roman"/>
                <w:lang w:val="lt-LT" w:eastAsia="en-US" w:bidi="ar-SA"/>
              </w:rPr>
            </w:pPr>
            <w:r>
              <w:rPr>
                <w:rFonts w:eastAsia="Times New Roman" w:cs="Times New Roman"/>
                <w:lang w:val="lt-LT" w:eastAsia="en-US" w:bidi="ar-SA"/>
              </w:rPr>
              <w:t xml:space="preserve">Saugi apkrova</w:t>
            </w:r>
            <w:r>
              <w:rPr>
                <w:rFonts w:eastAsia="Times New Roman" w:cs="Times New Roman"/>
                <w:lang w:val="lt-LT" w:eastAsia="en-US" w:bidi="ar-SA"/>
              </w:rPr>
            </w:r>
            <w:r>
              <w:rPr>
                <w:rFonts w:eastAsia="Times New Roman" w:cs="Times New Roman"/>
                <w:lang w:val="lt-LT" w:eastAsia="en-US"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117" w:type="dxa"/>
            <w:textDirection w:val="lrTb"/>
          </w:tcPr>
          <w:p w14:paraId="20E50412">
            <w:pPr>
              <w:pStyle w:val="975"/>
              <w:widowControl w:val="true"/>
              <w:pBdr/>
              <w:spacing/>
              <w:ind/>
              <w:jc w:val="both"/>
              <w:rPr>
                <w:rFonts w:eastAsia="Times New Roman" w:cs="Times New Roman"/>
                <w:lang w:val="lt-LT" w:eastAsia="en-US" w:bidi="ar-SA"/>
              </w:rPr>
            </w:pPr>
            <w:r>
              <w:rPr>
                <w:rFonts w:eastAsia="Times New Roman" w:cs="Times New Roman"/>
                <w:lang w:val="lt-LT" w:eastAsia="en-US" w:bidi="ar-SA"/>
              </w:rPr>
            </w:r>
            <w:r>
              <w:rPr>
                <w:rFonts w:eastAsia="Times New Roman" w:cs="Times New Roman"/>
                <w:lang w:val="lt-LT" w:eastAsia="en-US" w:bidi="ar-SA"/>
              </w:rPr>
              <w:t xml:space="preserve">Ne mažiau kaip 170 kg</w:t>
            </w:r>
            <w:r>
              <w:rPr>
                <w:rFonts w:eastAsia="Times New Roman" w:cs="Times New Roman"/>
                <w:lang w:val="lt-LT" w:eastAsia="en-US" w:bidi="ar-SA"/>
              </w:rPr>
            </w:r>
            <w:r>
              <w:rPr>
                <w:rFonts w:eastAsia="Times New Roman" w:cs="Times New Roman"/>
                <w:lang w:val="lt-LT" w:eastAsia="en-US"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261" w:type="dxa"/>
            <w:textDirection w:val="lrTb"/>
          </w:tcPr>
          <w:p w14:paraId="71BC370A">
            <w:pPr>
              <w:pStyle w:val="975"/>
              <w:widowControl w:val="true"/>
              <w:pBdr/>
              <w:spacing/>
              <w:ind/>
              <w:rPr>
                <w:rFonts w:eastAsia="Times New Roman" w:cs="Times New Roman"/>
                <w:lang w:val="lt-LT" w:eastAsia="ar-SA" w:bidi="ar-SA"/>
              </w:rPr>
            </w:pPr>
            <w:r>
              <w:rPr>
                <w:rFonts w:eastAsia="Times New Roman" w:cs="Times New Roman"/>
                <w:lang w:val="lt-LT" w:eastAsia="ar-SA" w:bidi="ar-SA"/>
              </w:rPr>
            </w:r>
            <w:r>
              <w:rPr>
                <w:rFonts w:eastAsia="Times New Roman" w:cs="Times New Roman"/>
                <w:lang w:val="lt-LT" w:eastAsia="ar-SA" w:bidi="ar-SA"/>
              </w:rPr>
            </w:r>
            <w:r>
              <w:rPr>
                <w:rFonts w:eastAsia="Times New Roman" w:cs="Times New Roman"/>
                <w:lang w:val="lt-LT" w:eastAsia="ar-SA" w:bidi="ar-SA"/>
              </w:rPr>
            </w:r>
          </w:p>
        </w:tc>
      </w:tr>
      <w:tr>
        <w:trPr>
          <w:trHeight w:val="277"/>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09" w:type="dxa"/>
            <w:vMerge w:val="restart"/>
            <w:textDirection w:val="lrTb"/>
          </w:tcPr>
          <w:p w14:paraId="0AC8E906">
            <w:pPr>
              <w:pStyle w:val="975"/>
              <w:widowControl w:val="true"/>
              <w:pBdr/>
              <w:spacing/>
              <w:ind/>
              <w:rPr>
                <w:rFonts w:eastAsia="Times New Roman" w:cs="Times New Roman"/>
                <w:bCs/>
                <w:lang w:val="lt-LT" w:eastAsia="ar-SA" w:bidi="ar-SA"/>
              </w:rPr>
            </w:pPr>
            <w:r>
              <w:rPr>
                <w:rFonts w:eastAsia="Times New Roman" w:cs="Times New Roman"/>
                <w:bCs/>
                <w:lang w:val="lt-LT" w:eastAsia="ar-SA" w:bidi="ar-SA"/>
              </w:rPr>
              <w:t xml:space="preserve">8.</w:t>
            </w:r>
            <w:r>
              <w:rPr>
                <w:rFonts w:eastAsia="Times New Roman" w:cs="Times New Roman"/>
                <w:bCs/>
                <w:lang w:val="lt-LT" w:eastAsia="ar-SA" w:bidi="ar-SA"/>
              </w:rPr>
            </w:r>
            <w:r>
              <w:rPr>
                <w:rFonts w:eastAsia="Times New Roman" w:cs="Times New Roman"/>
                <w:bCs/>
                <w:lang w:val="lt-LT" w:eastAsia="ar-SA"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976" w:type="dxa"/>
            <w:vMerge w:val="restart"/>
            <w:textDirection w:val="lrTb"/>
          </w:tcPr>
          <w:p w14:paraId="671A2937">
            <w:pPr>
              <w:pStyle w:val="975"/>
              <w:widowControl w:val="true"/>
              <w:pBdr/>
              <w:spacing w:line="216" w:lineRule="auto"/>
              <w:ind/>
              <w:rPr>
                <w:rFonts w:eastAsia="Times New Roman" w:cs="Times New Roman"/>
                <w:lang w:val="lt-LT" w:eastAsia="en-US" w:bidi="ar-SA"/>
              </w:rPr>
            </w:pPr>
            <w:r>
              <w:rPr>
                <w:rFonts w:eastAsia="Times New Roman" w:cs="Times New Roman"/>
                <w:lang w:val="lt-LT" w:eastAsia="en-US" w:bidi="ar-SA"/>
              </w:rPr>
              <w:t xml:space="preserve">Komplektacija</w:t>
            </w:r>
            <w:r>
              <w:rPr>
                <w:rFonts w:eastAsia="Times New Roman" w:cs="Times New Roman"/>
                <w:lang w:val="lt-LT" w:eastAsia="en-US" w:bidi="ar-SA"/>
              </w:rPr>
            </w:r>
            <w:r>
              <w:rPr>
                <w:rFonts w:eastAsia="Times New Roman" w:cs="Times New Roman"/>
                <w:lang w:val="lt-LT" w:eastAsia="en-US"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117" w:type="dxa"/>
            <w:vMerge w:val="restart"/>
            <w:textDirection w:val="lrTb"/>
          </w:tcPr>
          <w:p w14:paraId="373D71E8">
            <w:pPr>
              <w:pStyle w:val="975"/>
              <w:widowControl w:val="true"/>
              <w:pBdr/>
              <w:spacing/>
              <w:ind/>
              <w:jc w:val="both"/>
              <w:rPr>
                <w:rFonts w:eastAsia="Times New Roman" w:cs="Times New Roman"/>
                <w:lang w:val="lt-LT" w:eastAsia="en-US" w:bidi="ar-SA"/>
              </w:rPr>
            </w:pPr>
            <w:r>
              <w:rPr>
                <w:rFonts w:eastAsia="Times New Roman" w:cs="Times New Roman"/>
                <w:lang w:val="lt-LT" w:eastAsia="en-US" w:bidi="ar-SA"/>
              </w:rPr>
              <w:t xml:space="preserve">Ruloninio popieriaus laikiklis, 1 vnt.</w:t>
            </w:r>
            <w:r>
              <w:rPr>
                <w:rFonts w:eastAsia="Times New Roman" w:cs="Times New Roman"/>
                <w:lang w:val="lt-LT" w:eastAsia="en-US" w:bidi="ar-SA"/>
              </w:rPr>
            </w:r>
            <w:r>
              <w:rPr>
                <w:rFonts w:eastAsia="Times New Roman" w:cs="Times New Roman"/>
                <w:lang w:val="lt-LT" w:eastAsia="en-US"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261" w:type="dxa"/>
            <w:vMerge w:val="restart"/>
            <w:textDirection w:val="lrTb"/>
          </w:tcPr>
          <w:p w14:paraId="1F3A488F">
            <w:pPr>
              <w:pStyle w:val="975"/>
              <w:widowControl w:val="true"/>
              <w:pBdr/>
              <w:spacing/>
              <w:ind/>
              <w:rPr>
                <w:rFonts w:eastAsia="Times New Roman" w:cs="Times New Roman"/>
                <w:lang w:val="lt-LT" w:eastAsia="ar-SA" w:bidi="ar-SA"/>
              </w:rPr>
            </w:pPr>
            <w:r>
              <w:rPr>
                <w:rFonts w:eastAsia="Times New Roman" w:cs="Times New Roman"/>
                <w:lang w:val="lt-LT" w:eastAsia="ar-SA" w:bidi="ar-SA"/>
              </w:rPr>
            </w:r>
            <w:r>
              <w:rPr>
                <w:rFonts w:eastAsia="Times New Roman" w:cs="Times New Roman"/>
                <w:lang w:val="lt-LT" w:eastAsia="ar-SA" w:bidi="ar-SA"/>
              </w:rPr>
            </w:r>
          </w:p>
        </w:tc>
      </w:tr>
      <w:tr>
        <w:trPr>
          <w:trHeight w:val="277"/>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09" w:type="dxa"/>
            <w:textDirection w:val="lrTb"/>
          </w:tcPr>
          <w:p w14:paraId="0C105A24">
            <w:pPr>
              <w:pStyle w:val="975"/>
              <w:widowControl w:val="true"/>
              <w:pBdr/>
              <w:spacing/>
              <w:ind/>
              <w:rPr>
                <w:rFonts w:eastAsia="Times New Roman" w:cs="Times New Roman"/>
                <w:bCs/>
                <w:lang w:val="lt-LT" w:eastAsia="ar-SA" w:bidi="ar-SA"/>
              </w:rPr>
            </w:pPr>
            <w:r>
              <w:rPr>
                <w:rFonts w:eastAsia="Times New Roman" w:cs="Times New Roman"/>
                <w:bCs/>
                <w:lang w:val="lt-LT" w:eastAsia="ar-SA" w:bidi="ar-SA"/>
              </w:rPr>
              <w:t xml:space="preserve">9.</w:t>
            </w:r>
            <w:r>
              <w:rPr>
                <w:rFonts w:eastAsia="Times New Roman" w:cs="Times New Roman"/>
                <w:bCs/>
                <w:lang w:val="lt-LT" w:eastAsia="ar-SA" w:bidi="ar-SA"/>
              </w:rPr>
            </w:r>
            <w:r>
              <w:rPr>
                <w:rFonts w:eastAsia="Times New Roman" w:cs="Times New Roman"/>
                <w:bCs/>
                <w:lang w:val="lt-LT" w:eastAsia="ar-SA"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976" w:type="dxa"/>
            <w:textDirection w:val="lrTb"/>
          </w:tcPr>
          <w:p w14:paraId="2AE13EBD">
            <w:pPr>
              <w:pStyle w:val="975"/>
              <w:widowControl w:val="true"/>
              <w:pBdr/>
              <w:spacing w:line="216" w:lineRule="auto"/>
              <w:ind/>
              <w:rPr>
                <w:rFonts w:eastAsia="Times New Roman" w:cs="Times New Roman"/>
                <w:lang w:val="lt-LT" w:eastAsia="en-US" w:bidi="ar-SA"/>
              </w:rPr>
            </w:pPr>
            <w:r>
              <w:rPr>
                <w:rFonts w:eastAsia="Times New Roman" w:cs="Times New Roman"/>
                <w:lang w:val="lt-LT" w:eastAsia="en-US" w:bidi="ar-SA"/>
              </w:rPr>
              <w:t xml:space="preserve">Odos spalva</w:t>
            </w:r>
            <w:r>
              <w:rPr>
                <w:rFonts w:eastAsia="Times New Roman" w:cs="Times New Roman"/>
                <w:lang w:val="lt-LT" w:eastAsia="en-US" w:bidi="ar-SA"/>
              </w:rPr>
            </w:r>
            <w:r>
              <w:rPr>
                <w:rFonts w:eastAsia="Times New Roman" w:cs="Times New Roman"/>
                <w:lang w:val="lt-LT" w:eastAsia="en-US"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117" w:type="dxa"/>
            <w:textDirection w:val="lrTb"/>
          </w:tcPr>
          <w:p w14:paraId="21DA4218">
            <w:pPr>
              <w:pStyle w:val="975"/>
              <w:widowControl w:val="true"/>
              <w:pBdr/>
              <w:spacing/>
              <w:ind/>
              <w:jc w:val="both"/>
              <w:rPr>
                <w:rFonts w:eastAsia="Times New Roman" w:cs="Times New Roman"/>
                <w:lang w:val="lt-LT" w:eastAsia="en-US" w:bidi="ar-SA"/>
              </w:rPr>
            </w:pPr>
            <w:r>
              <w:rPr>
                <w:rFonts w:eastAsia="Times New Roman" w:cs="Times New Roman"/>
                <w:lang w:val="lt-LT" w:eastAsia="en-US" w:bidi="ar-SA"/>
              </w:rPr>
              <w:t xml:space="preserve">Pateikti spalvų paletę iš ne mažiau kaip 12 spalvų</w:t>
            </w:r>
            <w:r>
              <w:rPr>
                <w:rFonts w:eastAsia="Times New Roman" w:cs="Times New Roman"/>
                <w:lang w:val="lt-LT" w:eastAsia="en-US" w:bidi="ar-SA"/>
              </w:rPr>
            </w:r>
            <w:r>
              <w:rPr>
                <w:rFonts w:eastAsia="Times New Roman" w:cs="Times New Roman"/>
                <w:lang w:val="lt-LT" w:eastAsia="en-US"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261" w:type="dxa"/>
            <w:textDirection w:val="lrTb"/>
          </w:tcPr>
          <w:p w14:paraId="2E175FEE">
            <w:pPr>
              <w:pStyle w:val="975"/>
              <w:widowControl w:val="true"/>
              <w:pBdr/>
              <w:spacing/>
              <w:ind/>
              <w:rPr>
                <w:rFonts w:eastAsia="Times New Roman" w:cs="Times New Roman"/>
                <w:lang w:val="lt-LT" w:eastAsia="ar-SA" w:bidi="ar-SA"/>
              </w:rPr>
            </w:pPr>
            <w:r>
              <w:rPr>
                <w:rFonts w:eastAsia="Times New Roman" w:cs="Times New Roman"/>
                <w:lang w:val="lt-LT" w:eastAsia="ar-SA" w:bidi="ar-SA"/>
              </w:rPr>
            </w:r>
            <w:r>
              <w:rPr>
                <w:rFonts w:eastAsia="Times New Roman" w:cs="Times New Roman"/>
                <w:lang w:val="lt-LT" w:eastAsia="ar-SA" w:bidi="ar-SA"/>
              </w:rPr>
            </w:r>
            <w:r>
              <w:rPr>
                <w:rFonts w:eastAsia="Times New Roman" w:cs="Times New Roman"/>
                <w:lang w:val="lt-LT" w:eastAsia="ar-SA" w:bidi="ar-SA"/>
              </w:rPr>
            </w:r>
          </w:p>
        </w:tc>
      </w:tr>
      <w:tr>
        <w:trPr>
          <w:trHeight w:val="277"/>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09" w:type="dxa"/>
            <w:textDirection w:val="lrTb"/>
          </w:tcPr>
          <w:p w14:paraId="47D74367">
            <w:pPr>
              <w:pStyle w:val="975"/>
              <w:widowControl w:val="true"/>
              <w:pBdr/>
              <w:spacing/>
              <w:ind/>
              <w:rPr>
                <w:rFonts w:eastAsia="Times New Roman" w:cs="Times New Roman"/>
                <w:bCs/>
                <w:lang w:val="lt-LT" w:eastAsia="ar-SA" w:bidi="ar-SA"/>
              </w:rPr>
            </w:pPr>
            <w:r>
              <w:rPr>
                <w:rFonts w:eastAsia="Times New Roman" w:cs="Times New Roman"/>
                <w:bCs/>
                <w:lang w:val="lt-LT" w:eastAsia="ar-SA" w:bidi="ar-SA"/>
              </w:rPr>
              <w:t xml:space="preserve">10.</w:t>
            </w:r>
            <w:r>
              <w:rPr>
                <w:rFonts w:eastAsia="Times New Roman" w:cs="Times New Roman"/>
                <w:bCs/>
                <w:lang w:val="lt-LT" w:eastAsia="ar-SA" w:bidi="ar-SA"/>
              </w:rPr>
            </w:r>
            <w:r>
              <w:rPr>
                <w:rFonts w:eastAsia="Times New Roman" w:cs="Times New Roman"/>
                <w:bCs/>
                <w:lang w:val="lt-LT" w:eastAsia="ar-SA"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976" w:type="dxa"/>
            <w:textDirection w:val="lrTb"/>
          </w:tcPr>
          <w:p w14:paraId="66C6B3D6">
            <w:pPr>
              <w:pStyle w:val="975"/>
              <w:widowControl w:val="true"/>
              <w:pBdr/>
              <w:spacing w:line="216" w:lineRule="auto"/>
              <w:ind/>
              <w:rPr>
                <w:rFonts w:eastAsia="Times New Roman" w:cs="Times New Roman"/>
                <w:lang w:val="lt-LT" w:eastAsia="en-US" w:bidi="ar-SA"/>
              </w:rPr>
            </w:pPr>
            <w:r>
              <w:rPr>
                <w:rFonts w:eastAsia="Times New Roman" w:cs="Times New Roman"/>
                <w:lang w:val="lt-LT" w:eastAsia="en-US" w:bidi="ar-SA"/>
              </w:rPr>
              <w:t xml:space="preserve">Garantija</w:t>
            </w:r>
            <w:r>
              <w:rPr>
                <w:rFonts w:eastAsia="Times New Roman" w:cs="Times New Roman"/>
                <w:lang w:val="lt-LT" w:eastAsia="en-US" w:bidi="ar-SA"/>
              </w:rPr>
            </w:r>
            <w:r>
              <w:rPr>
                <w:rFonts w:eastAsia="Times New Roman" w:cs="Times New Roman"/>
                <w:lang w:val="lt-LT" w:eastAsia="en-US"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117" w:type="dxa"/>
            <w:textDirection w:val="lrTb"/>
          </w:tcPr>
          <w:p w14:paraId="065DBC83">
            <w:pPr>
              <w:pStyle w:val="975"/>
              <w:widowControl w:val="true"/>
              <w:pBdr/>
              <w:spacing/>
              <w:ind/>
              <w:jc w:val="both"/>
              <w:rPr>
                <w:rFonts w:eastAsia="Times New Roman" w:cs="Times New Roman"/>
                <w:lang w:val="lt-LT" w:eastAsia="en-US" w:bidi="ar-SA"/>
              </w:rPr>
            </w:pPr>
            <w:r>
              <w:rPr>
                <w:rFonts w:eastAsia="Times New Roman" w:cs="Times New Roman"/>
                <w:lang w:val="lt-LT" w:eastAsia="en-US" w:bidi="ar-SA"/>
              </w:rPr>
              <w:t xml:space="preserve">Ne mažiau kaip 24 mėnesiai</w:t>
            </w:r>
            <w:r>
              <w:rPr>
                <w:rFonts w:eastAsia="Times New Roman" w:cs="Times New Roman"/>
                <w:lang w:val="lt-LT" w:eastAsia="en-US" w:bidi="ar-SA"/>
              </w:rPr>
            </w:r>
            <w:r>
              <w:rPr>
                <w:rFonts w:eastAsia="Times New Roman" w:cs="Times New Roman"/>
                <w:lang w:val="lt-LT" w:eastAsia="en-US"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261" w:type="dxa"/>
            <w:textDirection w:val="lrTb"/>
          </w:tcPr>
          <w:p w14:paraId="07DDBF9B">
            <w:pPr>
              <w:pStyle w:val="975"/>
              <w:widowControl w:val="true"/>
              <w:pBdr/>
              <w:spacing/>
              <w:ind/>
              <w:rPr>
                <w:rFonts w:eastAsia="Times New Roman" w:cs="Times New Roman"/>
                <w:lang w:val="lt-LT" w:eastAsia="ar-SA" w:bidi="ar-SA"/>
              </w:rPr>
            </w:pPr>
            <w:r>
              <w:rPr>
                <w:rFonts w:eastAsia="Times New Roman" w:cs="Times New Roman"/>
                <w:lang w:val="lt-LT" w:eastAsia="ar-SA" w:bidi="ar-SA"/>
              </w:rPr>
            </w:r>
            <w:r>
              <w:rPr>
                <w:rFonts w:eastAsia="Times New Roman" w:cs="Times New Roman"/>
                <w:lang w:val="lt-LT" w:eastAsia="ar-SA" w:bidi="ar-SA"/>
              </w:rPr>
            </w:r>
            <w:r>
              <w:rPr>
                <w:rFonts w:eastAsia="Times New Roman" w:cs="Times New Roman"/>
                <w:lang w:val="lt-LT" w:eastAsia="ar-SA" w:bidi="ar-SA"/>
              </w:rPr>
            </w:r>
          </w:p>
        </w:tc>
      </w:tr>
      <w:tr>
        <w:trPr>
          <w:trHeight w:val="277"/>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09" w:type="dxa"/>
            <w:textDirection w:val="lrTb"/>
          </w:tcPr>
          <w:p w14:paraId="2578712D">
            <w:pPr>
              <w:pStyle w:val="975"/>
              <w:widowControl w:val="true"/>
              <w:pBdr/>
              <w:spacing/>
              <w:ind/>
              <w:rPr>
                <w:rFonts w:eastAsia="Times New Roman" w:cs="Times New Roman"/>
                <w:bCs/>
                <w:lang w:val="lt-LT" w:eastAsia="ar-SA" w:bidi="ar-SA"/>
              </w:rPr>
            </w:pPr>
            <w:r>
              <w:rPr>
                <w:rFonts w:eastAsia="Times New Roman" w:cs="Times New Roman"/>
                <w:bCs/>
                <w:lang w:val="lt-LT" w:eastAsia="ar-SA" w:bidi="ar-SA"/>
              </w:rPr>
              <w:t xml:space="preserve">11.</w:t>
            </w:r>
            <w:r>
              <w:rPr>
                <w:rFonts w:eastAsia="Times New Roman" w:cs="Times New Roman"/>
                <w:bCs/>
                <w:lang w:val="lt-LT" w:eastAsia="ar-SA" w:bidi="ar-SA"/>
              </w:rPr>
            </w:r>
            <w:r>
              <w:rPr>
                <w:rFonts w:eastAsia="Times New Roman" w:cs="Times New Roman"/>
                <w:bCs/>
                <w:lang w:val="lt-LT" w:eastAsia="ar-SA"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976" w:type="dxa"/>
            <w:textDirection w:val="lrTb"/>
          </w:tcPr>
          <w:p w14:paraId="13B50F71">
            <w:pPr>
              <w:pStyle w:val="975"/>
              <w:widowControl w:val="true"/>
              <w:pBdr/>
              <w:spacing w:line="216" w:lineRule="auto"/>
              <w:ind/>
              <w:rPr>
                <w:rFonts w:eastAsia="Times New Roman" w:cs="Times New Roman"/>
                <w:lang w:val="lt-LT" w:eastAsia="en-US" w:bidi="ar-SA"/>
              </w:rPr>
            </w:pPr>
            <w:r>
              <w:rPr>
                <w:rFonts w:eastAsia="Times New Roman" w:cs="Times New Roman"/>
                <w:lang w:val="lt-LT" w:eastAsia="en-US" w:bidi="ar-SA"/>
              </w:rPr>
              <w:t xml:space="preserve">CE ženklinimas</w:t>
            </w:r>
            <w:r>
              <w:rPr>
                <w:rFonts w:eastAsia="Times New Roman" w:cs="Times New Roman"/>
                <w:lang w:val="lt-LT" w:eastAsia="en-US" w:bidi="ar-SA"/>
              </w:rPr>
            </w:r>
            <w:r>
              <w:rPr>
                <w:rFonts w:eastAsia="Times New Roman" w:cs="Times New Roman"/>
                <w:lang w:val="lt-LT" w:eastAsia="en-US"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117" w:type="dxa"/>
            <w:textDirection w:val="lrTb"/>
          </w:tcPr>
          <w:p w14:paraId="087CDB79">
            <w:pPr>
              <w:pStyle w:val="975"/>
              <w:widowControl w:val="true"/>
              <w:pBdr/>
              <w:spacing/>
              <w:ind/>
              <w:jc w:val="both"/>
              <w:rPr>
                <w:rFonts w:eastAsia="Times New Roman" w:cs="Times New Roman"/>
                <w:lang w:val="lt-LT" w:eastAsia="en-US" w:bidi="ar-SA"/>
              </w:rPr>
            </w:pPr>
            <w:r>
              <w:rPr>
                <w:rFonts w:eastAsia="Times New Roman" w:cs="Times New Roman"/>
                <w:lang w:val="lt-LT" w:eastAsia="en-US" w:bidi="ar-SA"/>
              </w:rPr>
              <w:t xml:space="preserve">Būtina</w:t>
            </w:r>
            <w:r>
              <w:rPr>
                <w:rFonts w:eastAsia="Times New Roman" w:cs="Times New Roman"/>
                <w:lang w:val="lt-LT" w:eastAsia="en-US" w:bidi="ar-SA"/>
              </w:rPr>
            </w:r>
            <w:r>
              <w:rPr>
                <w:rFonts w:eastAsia="Times New Roman" w:cs="Times New Roman"/>
                <w:lang w:val="lt-LT" w:eastAsia="en-US" w:bidi="ar-SA"/>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261" w:type="dxa"/>
            <w:textDirection w:val="lrTb"/>
          </w:tcPr>
          <w:p w14:paraId="492226B3">
            <w:pPr>
              <w:pStyle w:val="975"/>
              <w:widowControl w:val="true"/>
              <w:pBdr/>
              <w:spacing/>
              <w:ind/>
              <w:rPr>
                <w:rFonts w:eastAsia="Times New Roman" w:cs="Times New Roman"/>
                <w:lang w:val="lt-LT" w:eastAsia="ar-SA" w:bidi="ar-SA"/>
              </w:rPr>
            </w:pPr>
            <w:r>
              <w:rPr>
                <w:rFonts w:eastAsia="Times New Roman" w:cs="Times New Roman"/>
                <w:lang w:val="lt-LT" w:eastAsia="ar-SA" w:bidi="ar-SA"/>
              </w:rPr>
            </w:r>
            <w:r>
              <w:rPr>
                <w:rFonts w:eastAsia="Times New Roman" w:cs="Times New Roman"/>
                <w:lang w:val="lt-LT" w:eastAsia="ar-SA" w:bidi="ar-SA"/>
              </w:rPr>
            </w:r>
            <w:r>
              <w:rPr>
                <w:rFonts w:eastAsia="Times New Roman" w:cs="Times New Roman"/>
                <w:lang w:val="lt-LT" w:eastAsia="ar-SA" w:bidi="ar-SA"/>
              </w:rPr>
            </w:r>
          </w:p>
        </w:tc>
      </w:tr>
    </w:tbl>
    <w:p w14:paraId="6653BB02">
      <w:pPr>
        <w:pBdr/>
        <w:spacing/>
        <w:ind/>
        <w:rPr>
          <w:rFonts w:ascii="Times New Roman" w:hAnsi="Times New Roman"/>
          <w:b/>
          <w:bCs/>
          <w:sz w:val="24"/>
          <w:szCs w:val="24"/>
          <w:highlight w:val="none"/>
        </w:rPr>
      </w:pPr>
      <w:r>
        <w:rPr>
          <w:rFonts w:ascii="Times New Roman" w:hAnsi="Times New Roman"/>
          <w:b/>
          <w:bCs/>
          <w:sz w:val="24"/>
          <w:szCs w:val="24"/>
          <w:highlight w:val="none"/>
        </w:rPr>
      </w:r>
      <w:r>
        <w:rPr>
          <w:rFonts w:ascii="Times New Roman" w:hAnsi="Times New Roman"/>
          <w:b/>
          <w:bCs/>
          <w:sz w:val="24"/>
          <w:szCs w:val="24"/>
          <w:highlight w:val="none"/>
        </w:rPr>
      </w:r>
      <w:r>
        <w:rPr>
          <w:rFonts w:ascii="Times New Roman" w:hAnsi="Times New Roman"/>
          <w:b/>
          <w:bCs/>
          <w:sz w:val="24"/>
          <w:szCs w:val="24"/>
          <w:highlight w:val="none"/>
        </w:rPr>
      </w:r>
    </w:p>
    <w:p w14:paraId="02A68917" w14:textId="77777777">
      <w:pPr>
        <w:pBdr/>
        <w:spacing/>
        <w:ind/>
        <w:rPr/>
      </w:pPr>
      <w:r/>
      <w:r/>
    </w:p>
    <w:p w14:paraId="3166F00F" w14:textId="77777777">
      <w:pPr>
        <w:pBdr/>
        <w:spacing/>
        <w:ind/>
        <w:rPr>
          <w:rFonts w:ascii="Times New Roman" w:hAnsi="Times New Roman"/>
          <w:bCs/>
          <w:sz w:val="24"/>
          <w:szCs w:val="24"/>
        </w:rPr>
      </w:pPr>
      <w:r>
        <w:rPr>
          <w:rFonts w:ascii="Times New Roman" w:hAnsi="Times New Roman"/>
          <w:bCs/>
          <w:sz w:val="24"/>
          <w:szCs w:val="24"/>
        </w:rPr>
      </w:r>
      <w:r>
        <w:rPr>
          <w:rFonts w:ascii="Times New Roman" w:hAnsi="Times New Roman"/>
          <w:bCs/>
          <w:sz w:val="24"/>
          <w:szCs w:val="24"/>
        </w:rPr>
      </w:r>
      <w:r>
        <w:rPr>
          <w:rFonts w:ascii="Times New Roman" w:hAnsi="Times New Roman"/>
          <w:bCs/>
          <w:sz w:val="24"/>
          <w:szCs w:val="24"/>
        </w:rPr>
      </w:r>
    </w:p>
    <w:p w14:paraId="7509C99A" w14:textId="77777777">
      <w:pPr>
        <w:pBdr/>
        <w:spacing/>
        <w:ind/>
        <w:rPr/>
      </w:pPr>
      <w:r/>
      <w:r/>
    </w:p>
    <w:sectPr>
      <w:headerReference w:type="default" r:id="rId9"/>
      <w:headerReference w:type="even" r:id="rId10"/>
      <w:headerReference w:type="first" r:id="rId11"/>
      <w:footerReference w:type="default" r:id="rId12"/>
      <w:footerReference w:type="even" r:id="rId13"/>
      <w:footerReference w:type="first" r:id="rId14"/>
      <w:footnotePr/>
      <w:endnotePr/>
      <w:type w:val="nextPage"/>
      <w:pgSz w:h="16838" w:orient="portrait" w:w="11906"/>
      <w:pgMar w:top="426" w:right="567" w:bottom="1134" w:left="1701" w:header="567" w:footer="567" w:gutter="0"/>
      <w:cols w:num="1" w:sep="0" w:space="1296"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14:paraId="51952C35" w14:textId="77777777">
      <w:pPr>
        <w:pBdr/>
        <w:spacing w:after="0" w:line="240" w:lineRule="auto"/>
        <w:ind/>
        <w:rPr/>
      </w:pPr>
      <w:r>
        <w:separator/>
      </w:r>
      <w:r/>
    </w:p>
  </w:endnote>
  <w:endnote w:type="continuationSeparator" w:id="0">
    <w:p w14:paraId="0E6C7217" w14:textId="77777777">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dale Sans UI">
    <w:panose1 w:val="05040102010807070707"/>
  </w:font>
  <w:font w:name="Tahoma">
    <w:panose1 w:val="020B0604030504040204"/>
  </w:font>
  <w:font w:name="Times New Roman">
    <w:panose1 w:val="02020603050405020304"/>
  </w:font>
  <w:font w:name="Calibri">
    <w:panose1 w:val="020F0502020204030204"/>
  </w:font>
  <w:font w:name="Arial">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7E3D72AA" w14:textId="77777777">
    <w:pPr>
      <w:pStyle w:val="972"/>
      <w:pBdr/>
      <w:spacing/>
      <w:ind/>
      <w:rPr/>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6C519A2A" w14:textId="77777777">
    <w:pPr>
      <w:pStyle w:val="972"/>
      <w:pBdr/>
      <w:spacing/>
      <w:ind/>
      <w:rPr/>
    </w:pPr>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779A0F29" w14:textId="77777777">
    <w:pPr>
      <w:pStyle w:val="972"/>
      <w:pBdr/>
      <w:spacing/>
      <w:ind/>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14:paraId="2E005EA1" w14:textId="77777777">
      <w:pPr>
        <w:pBdr/>
        <w:spacing w:after="0" w:line="240" w:lineRule="auto"/>
        <w:ind/>
        <w:rPr/>
      </w:pPr>
      <w:r>
        <w:separator/>
      </w:r>
      <w:r/>
    </w:p>
  </w:footnote>
  <w:footnote w:type="continuationSeparator" w:id="0">
    <w:p w14:paraId="75D63BEA" w14:textId="77777777">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290864B5" w14:textId="77777777">
    <w:pPr>
      <w:pStyle w:val="970"/>
      <w:pBdr/>
      <w:spacing/>
      <w:ind/>
      <w:rPr/>
    </w:pP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487EA8B4" w14:textId="77777777">
    <w:pPr>
      <w:pStyle w:val="970"/>
      <w:pBdr/>
      <w:spacing/>
      <w:ind/>
      <w:rPr/>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35C11A9A" w14:textId="77777777">
    <w:pPr>
      <w:pStyle w:val="970"/>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8A6188"/>
    <w:lvl w:ilvl="0">
      <w:isLgl w:val="false"/>
      <w:lvlJc w:val="left"/>
      <w:lvlText w:val="%1."/>
      <w:numFmt w:val="decimal"/>
      <w:pPr>
        <w:pBdr/>
        <w:spacing/>
        <w:ind w:hanging="360" w:left="720"/>
      </w:pPr>
      <w:rPr>
        <w:rFonts w:hint="default"/>
        <w:i w:val="0"/>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
    <w:nsid w:val="1D77157A"/>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2">
    <w:nsid w:val="5D0B44CE"/>
    <w:lvl w:ilvl="0">
      <w:isLgl w:val="false"/>
      <w:lvlJc w:val="left"/>
      <w:lvlRestart w:val="0"/>
      <w:lvlText w:val="%1."/>
      <w:numFmt w:val="decimal"/>
      <w:pPr>
        <w:pBdr/>
        <w:spacing/>
        <w:ind w:hanging="363" w:left="720"/>
      </w:pPr>
      <w:rPr>
        <w:rFonts w:asciiTheme="minorHAnsi" w:hAnsiTheme="minorHAnsi" w:eastAsiaTheme="minorEastAsia" w:cstheme="minorHAnsi"/>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3">
    <w:nsid w:val="68EF7121"/>
    <w:lvl w:ilvl="0">
      <w:isLgl w:val="false"/>
      <w:lvlJc w:val="left"/>
      <w:lvlRestart w:val="0"/>
      <w:lvlText w:val="%1."/>
      <w:numFmt w:val="decimal"/>
      <w:pPr>
        <w:pBdr/>
        <w:spacing/>
        <w:ind w:hanging="363" w:left="720"/>
      </w:pPr>
      <w:rPr>
        <w:rFonts w:asciiTheme="minorHAnsi" w:hAnsiTheme="minorHAnsi" w:eastAsiaTheme="minorEastAsia" w:cstheme="minorHAnsi"/>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1296"/>
  <w:hyphenationZone w:val="396"/>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lt-LT" w:eastAsia="en-US" w:bidi="ar-SA"/>
        <w14:ligatures w14:val="standardContextual"/>
      </w:rPr>
    </w:rPrDefault>
    <w:pPrDefault>
      <w:pPr>
        <w:pBdr/>
        <w:spacing w:after="160" w:afterAutospacing="0" w:before="0" w:beforeAutospacing="0" w:line="259"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69">
    <w:name w:val="Table Grid"/>
    <w:basedOn w:val="948"/>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Table Grid Light"/>
    <w:basedOn w:val="948"/>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Plain Table 1"/>
    <w:basedOn w:val="948"/>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Plain Table 2"/>
    <w:basedOn w:val="948"/>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Plain Table 3"/>
    <w:basedOn w:val="948"/>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Plain Table 4"/>
    <w:basedOn w:val="948"/>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Plain Table 5"/>
    <w:basedOn w:val="948"/>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Grid Table 1 Light"/>
    <w:basedOn w:val="948"/>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Grid Table 1 Light - Accent 1"/>
    <w:basedOn w:val="948"/>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Grid Table 1 Light - Accent 2"/>
    <w:basedOn w:val="948"/>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Grid Table 1 Light - Accent 3"/>
    <w:basedOn w:val="948"/>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Grid Table 1 Light - Accent 4"/>
    <w:basedOn w:val="948"/>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Grid Table 1 Light - Accent 5"/>
    <w:basedOn w:val="948"/>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Grid Table 1 Light - Accent 6"/>
    <w:basedOn w:val="948"/>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Grid Table 2"/>
    <w:basedOn w:val="948"/>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Grid Table 2 - Accent 1"/>
    <w:basedOn w:val="948"/>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Grid Table 2 - Accent 2"/>
    <w:basedOn w:val="948"/>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Grid Table 2 - Accent 3"/>
    <w:basedOn w:val="948"/>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Grid Table 2 - Accent 4"/>
    <w:basedOn w:val="948"/>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Grid Table 2 - Accent 5"/>
    <w:basedOn w:val="948"/>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Grid Table 2 - Accent 6"/>
    <w:basedOn w:val="948"/>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Grid Table 3"/>
    <w:basedOn w:val="948"/>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Grid Table 3 - Accent 1"/>
    <w:basedOn w:val="948"/>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Grid Table 3 - Accent 2"/>
    <w:basedOn w:val="948"/>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Grid Table 3 - Accent 3"/>
    <w:basedOn w:val="948"/>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Grid Table 3 - Accent 4"/>
    <w:basedOn w:val="948"/>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Grid Table 3 - Accent 5"/>
    <w:basedOn w:val="948"/>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Grid Table 3 - Accent 6"/>
    <w:basedOn w:val="948"/>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Grid Table 4"/>
    <w:basedOn w:val="948"/>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Grid Table 4 - Accent 1"/>
    <w:basedOn w:val="948"/>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37ec9"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Grid Table 4 - Accent 2"/>
    <w:basedOn w:val="948"/>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Grid Table 4 - Accent 3"/>
    <w:basedOn w:val="948"/>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Grid Table 4 - Accent 4"/>
    <w:basedOn w:val="948"/>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Grid Table 4 - Accent 5"/>
    <w:basedOn w:val="948"/>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Grid Table 4 - Accent 6"/>
    <w:basedOn w:val="948"/>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Grid Table 5 Dark"/>
    <w:basedOn w:val="9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Grid Table 5 Dark- Accent 1"/>
    <w:basedOn w:val="9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3" w:themeFill="accent1" w:themeFillTint="34"/>
    </w:tblPr>
    <w:tcPr>
      <w:tcBorders/>
    </w:tcPr>
    <w:tblStylePr w:type="band1Horz">
      <w:pPr>
        <w:pBdr/>
        <w:spacing/>
        <w:ind/>
      </w:pPr>
      <w:tblPr>
        <w:tblBorders/>
      </w:tblPr>
      <w:tcPr>
        <w:shd w:val="clear" w:color="ffffff" w:themeColor="accent1" w:themeTint="75" w:fill="a9bee4" w:themeFill="accent1" w:themeFillTint="75"/>
        <w:tcBorders/>
      </w:tcPr>
    </w:tblStylePr>
    <w:tblStylePr w:type="band1Vert">
      <w:pPr>
        <w:pBdr/>
        <w:spacing/>
        <w:ind/>
      </w:pPr>
      <w:tblPr>
        <w:tblBorders/>
      </w:tblPr>
      <w:tcPr>
        <w:shd w:val="clear" w:color="ffffff" w:themeColor="accent1" w:themeTint="75"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472c4" w:themeFill="accent1"/>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rFonts w:ascii="Arial" w:hAnsi="Arial"/>
        <w:b/>
        <w:color w:val="ffffff"/>
        <w:sz w:val="22"/>
      </w:rPr>
      <w:pPr>
        <w:pBdr/>
        <w:spacing/>
        <w:ind/>
      </w:pPr>
      <w:tblPr>
        <w:tblBorders/>
      </w:tblPr>
      <w:tcPr>
        <w:shd w:val="clear" w:color="ffffff" w:themeColor="accent1" w:fill="4472c4" w:themeFill="accent1"/>
        <w:tcBorders/>
      </w:tcPr>
    </w:tblStylePr>
    <w:tblStylePr w:type="lastRow">
      <w:rPr>
        <w:rFonts w:ascii="Arial" w:hAnsi="Arial"/>
        <w:b/>
        <w:color w:val="ffffff"/>
        <w:sz w:val="22"/>
      </w:rPr>
      <w:pPr>
        <w:pBdr/>
        <w:spacing/>
        <w:ind/>
      </w:pPr>
      <w:tblPr>
        <w:tblBorders/>
      </w:tblPr>
      <w:tcPr>
        <w:shd w:val="clear" w:color="ffffff" w:themeColor="accent1" w:fill="4472c4"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Grid Table 5 Dark - Accent 2"/>
    <w:basedOn w:val="9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Grid Table 5 Dark - Accent 3"/>
    <w:basedOn w:val="9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Grid Table 5 Dark- Accent 4"/>
    <w:basedOn w:val="9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Grid Table 5 Dark - Accent 5"/>
    <w:basedOn w:val="9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eebf6" w:themeFill="accent5" w:themeFillTint="34"/>
    </w:tblPr>
    <w:tcPr>
      <w:tcBorders/>
    </w:tcPr>
    <w:tblStylePr w:type="band1Horz">
      <w:pPr>
        <w:pBdr/>
        <w:spacing/>
        <w:ind/>
      </w:pPr>
      <w:tblPr>
        <w:tblBorders/>
      </w:tblPr>
      <w:tcPr>
        <w:shd w:val="clear" w:color="ffffff" w:themeColor="accent5" w:themeTint="75" w:fill="b4d1ec" w:themeFill="accent5" w:themeFillTint="75"/>
        <w:tcBorders/>
      </w:tcPr>
    </w:tblStylePr>
    <w:tblStylePr w:type="band1Vert">
      <w:pPr>
        <w:pBdr/>
        <w:spacing/>
        <w:ind/>
      </w:pPr>
      <w:tblPr>
        <w:tblBorders/>
      </w:tblPr>
      <w:tcPr>
        <w:shd w:val="clear" w:color="ffffff" w:themeColor="accent5" w:themeTint="75"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5b9bd5" w:themeFill="accent5"/>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rFonts w:ascii="Arial" w:hAnsi="Arial"/>
        <w:b/>
        <w:color w:val="ffffff"/>
        <w:sz w:val="22"/>
      </w:rPr>
      <w:pPr>
        <w:pBdr/>
        <w:spacing/>
        <w:ind/>
      </w:pPr>
      <w:tblPr>
        <w:tblBorders/>
      </w:tblPr>
      <w:tcPr>
        <w:shd w:val="clear" w:color="ffffff" w:themeColor="accent5" w:fill="5b9bd5" w:themeFill="accent5"/>
        <w:tcBorders/>
      </w:tcPr>
    </w:tblStylePr>
    <w:tblStylePr w:type="lastRow">
      <w:rPr>
        <w:rFonts w:ascii="Arial" w:hAnsi="Arial"/>
        <w:b/>
        <w:color w:val="ffffff"/>
        <w:sz w:val="22"/>
      </w:rPr>
      <w:pPr>
        <w:pBdr/>
        <w:spacing/>
        <w:ind/>
      </w:pPr>
      <w:tblPr>
        <w:tblBorders/>
      </w:tblPr>
      <w:tcPr>
        <w:shd w:val="clear" w:color="ffffff" w:themeColor="accent5"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Grid Table 5 Dark - Accent 6"/>
    <w:basedOn w:val="9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Grid Table 6 Colorful"/>
    <w:basedOn w:val="948"/>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812">
    <w:name w:val="Grid Table 6 Colorful - Accent 1"/>
    <w:basedOn w:val="948"/>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660ac" w:themeColor="accent1" w:themeTint="80" w:themeShade="95"/>
      </w:rPr>
      <w:pPr>
        <w:pBdr/>
        <w:spacing/>
        <w:ind/>
      </w:pPr>
      <w:tblPr>
        <w:tblBorders/>
      </w:tblPr>
      <w:tcPr>
        <w:tcBorders/>
      </w:tcPr>
    </w:tblStylePr>
    <w:tblStylePr w:type="firstRow">
      <w:rPr>
        <w:b/>
        <w:color w:val="3660ac" w:themeColor="accent1" w:themeTint="80" w:themeShade="95"/>
      </w:rPr>
      <w:pPr>
        <w:pBdr/>
        <w:spacing/>
        <w:ind/>
      </w:pPr>
      <w:tblPr>
        <w:tblBorders/>
      </w:tblPr>
      <w:tcPr>
        <w:tcBorders>
          <w:bottom w:val="single" w:color="000000" w:themeColor="accent1" w:themeTint="80" w:sz="12" w:space="0"/>
        </w:tcBorders>
      </w:tcPr>
    </w:tblStylePr>
    <w:tblStylePr w:type="lastCol">
      <w:rPr>
        <w:b/>
        <w:color w:val="3660ac" w:themeColor="accent1" w:themeTint="80" w:themeShade="95"/>
      </w:rPr>
      <w:pPr>
        <w:pBdr/>
        <w:spacing/>
        <w:ind/>
      </w:pPr>
      <w:tblPr>
        <w:tblBorders/>
      </w:tblPr>
      <w:tcPr>
        <w:tcBorders/>
      </w:tcPr>
    </w:tblStylePr>
    <w:tblStylePr w:type="lastRow">
      <w:rPr>
        <w:b/>
        <w:color w:val="3660ac"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813">
    <w:name w:val="Grid Table 6 Colorful - Accent 2"/>
    <w:basedOn w:val="948"/>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814">
    <w:name w:val="Grid Table 6 Colorful - Accent 3"/>
    <w:basedOn w:val="948"/>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themeTint="FE"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815">
    <w:name w:val="Grid Table 6 Colorful - Accent 4"/>
    <w:basedOn w:val="948"/>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816">
    <w:name w:val="Grid Table 6 Colorful - Accent 5"/>
    <w:basedOn w:val="948"/>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817">
    <w:name w:val="Grid Table 6 Colorful - Accent 6"/>
    <w:basedOn w:val="948"/>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818">
    <w:name w:val="Grid Table 7 Colorful"/>
    <w:basedOn w:val="948"/>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Grid Table 7 Colorful - Accent 1"/>
    <w:basedOn w:val="948"/>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660ac"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660ac"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0ac"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Grid Table 7 Colorful - Accent 2"/>
    <w:basedOn w:val="948"/>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Grid Table 7 Colorful - Accent 3"/>
    <w:basedOn w:val="948"/>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16161"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16161"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16161"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Grid Table 7 Colorful - Accent 4"/>
    <w:basedOn w:val="948"/>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Grid Table 7 Colorful - Accent 5"/>
    <w:basedOn w:val="948"/>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45b8d"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b8d"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b8d"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b8d"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Grid Table 7 Colorful - Accent 6"/>
    <w:basedOn w:val="948"/>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List Table 1 Light"/>
    <w:basedOn w:val="9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List Table 1 Light - Accent 1"/>
    <w:basedOn w:val="9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List Table 1 Light - Accent 2"/>
    <w:basedOn w:val="9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List Table 1 Light - Accent 3"/>
    <w:basedOn w:val="9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List Table 1 Light - Accent 4"/>
    <w:basedOn w:val="9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List Table 1 Light - Accent 5"/>
    <w:basedOn w:val="9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List Table 1 Light - Accent 6"/>
    <w:basedOn w:val="9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List Table 2"/>
    <w:basedOn w:val="948"/>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List Table 2 - Accent 1"/>
    <w:basedOn w:val="948"/>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List Table 2 - Accent 2"/>
    <w:basedOn w:val="948"/>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List Table 2 - Accent 3"/>
    <w:basedOn w:val="948"/>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List Table 2 - Accent 4"/>
    <w:basedOn w:val="948"/>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List Table 2 - Accent 5"/>
    <w:basedOn w:val="948"/>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List Table 2 - Accent 6"/>
    <w:basedOn w:val="948"/>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List Table 3"/>
    <w:basedOn w:val="948"/>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List Table 3 - Accent 1"/>
    <w:basedOn w:val="948"/>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List Table 3 - Accent 2"/>
    <w:basedOn w:val="948"/>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List Table 3 - Accent 3"/>
    <w:basedOn w:val="948"/>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List Table 3 - Accent 4"/>
    <w:basedOn w:val="948"/>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List Table 3 - Accent 5"/>
    <w:basedOn w:val="948"/>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cc3e6"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List Table 3 - Accent 6"/>
    <w:basedOn w:val="948"/>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name w:val="List Table 4"/>
    <w:basedOn w:val="948"/>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List Table 4 - Accent 1"/>
    <w:basedOn w:val="948"/>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List Table 4 - Accent 2"/>
    <w:basedOn w:val="948"/>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List Table 4 - Accent 3"/>
    <w:basedOn w:val="948"/>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name w:val="List Table 4 - Accent 4"/>
    <w:basedOn w:val="948"/>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name w:val="List Table 4 - Accent 5"/>
    <w:basedOn w:val="948"/>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List Table 4 - Accent 6"/>
    <w:basedOn w:val="948"/>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List Table 5 Dark"/>
    <w:basedOn w:val="948"/>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54">
    <w:name w:val="List Table 5 Dark - Accent 1"/>
    <w:basedOn w:val="948"/>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cPr>
      <w:tcBorders/>
    </w:tcPr>
    <w:tblStylePr w:type="band1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55">
    <w:name w:val="List Table 5 Dark - Accent 2"/>
    <w:basedOn w:val="948"/>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56">
    <w:name w:val="List Table 5 Dark - Accent 3"/>
    <w:basedOn w:val="948"/>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57">
    <w:name w:val="List Table 5 Dark - Accent 4"/>
    <w:basedOn w:val="948"/>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58">
    <w:name w:val="List Table 5 Dark - Accent 5"/>
    <w:basedOn w:val="948"/>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3e6" w:themeFill="accent5" w:themeFillTint="9A"/>
    </w:tblPr>
    <w:tcPr>
      <w:tcBorders/>
    </w:tcPr>
    <w:tblStylePr w:type="band1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cc3e6"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59">
    <w:name w:val="List Table 5 Dark - Accent 6"/>
    <w:basedOn w:val="948"/>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60">
    <w:name w:val="List Table 6 Colorful"/>
    <w:basedOn w:val="948"/>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List Table 6 Colorful - Accent 1"/>
    <w:basedOn w:val="948"/>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List Table 6 Colorful - Accent 2"/>
    <w:basedOn w:val="948"/>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List Table 6 Colorful - Accent 3"/>
    <w:basedOn w:val="948"/>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themeTint="98"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List Table 6 Colorful - Accent 4"/>
    <w:basedOn w:val="948"/>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List Table 6 Colorful - Accent 5"/>
    <w:basedOn w:val="948"/>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e74b3" w:themeColor="accent5" w:themeTint="9A" w:themeShade="95"/>
      </w:rPr>
      <w:pPr>
        <w:pBdr/>
        <w:spacing/>
        <w:ind/>
      </w:pPr>
      <w:tblPr>
        <w:tblBorders/>
      </w:tblPr>
      <w:tcPr>
        <w:tcBorders/>
      </w:tcPr>
    </w:tblStylePr>
    <w:tblStylePr w:type="firstRow">
      <w:rPr>
        <w:b/>
        <w:color w:val="2e74b3" w:themeColor="accent5" w:themeTint="9A" w:themeShade="95"/>
      </w:rPr>
      <w:pPr>
        <w:pBdr/>
        <w:spacing/>
        <w:ind/>
      </w:pPr>
      <w:tblPr>
        <w:tblBorders/>
      </w:tblPr>
      <w:tcPr>
        <w:tcBorders>
          <w:bottom w:val="single" w:color="000000" w:themeColor="accent5" w:themeTint="9A" w:sz="4" w:space="0"/>
        </w:tcBorders>
      </w:tcPr>
    </w:tblStylePr>
    <w:tblStylePr w:type="lastCol">
      <w:rPr>
        <w:b/>
        <w:color w:val="2e74b3" w:themeColor="accent5" w:themeTint="9A" w:themeShade="95"/>
      </w:rPr>
      <w:pPr>
        <w:pBdr/>
        <w:spacing/>
        <w:ind/>
      </w:pPr>
      <w:tblPr>
        <w:tblBorders/>
      </w:tblPr>
      <w:tcPr>
        <w:tcBorders/>
      </w:tcPr>
    </w:tblStylePr>
    <w:tblStylePr w:type="lastRow">
      <w:rPr>
        <w:b/>
        <w:color w:val="2e74b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List Table 6 Colorful - Accent 6"/>
    <w:basedOn w:val="948"/>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List Table 7 Colorful"/>
    <w:basedOn w:val="948"/>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68">
    <w:name w:val="List Table 7 Colorful - Accent 1"/>
    <w:basedOn w:val="948"/>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54275"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275"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275"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275"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54275" w:themeColor="accent1" w:themeShade="95"/>
        <w:sz w:val="22"/>
      </w:rPr>
      <w:pPr>
        <w:pBdr/>
        <w:spacing/>
        <w:ind/>
      </w:pPr>
      <w:tblPr>
        <w:tblBorders/>
      </w:tblPr>
      <w:tcPr>
        <w:tcBorders/>
      </w:tcPr>
    </w:tblStylePr>
  </w:style>
  <w:style w:type="table" w:styleId="869">
    <w:name w:val="List Table 7 Colorful - Accent 2"/>
    <w:basedOn w:val="948"/>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b5d12" w:themeColor="accent2" w:themeTint="97" w:themeShade="95"/>
        <w:sz w:val="22"/>
      </w:rPr>
      <w:pPr>
        <w:pBdr/>
        <w:spacing/>
        <w:ind/>
      </w:pPr>
      <w:tblPr>
        <w:tblBorders/>
      </w:tblPr>
      <w:tcPr>
        <w:tcBorders/>
      </w:tcPr>
    </w:tblStylePr>
  </w:style>
  <w:style w:type="table" w:styleId="870">
    <w:name w:val="List Table 7 Colorful - Accent 3"/>
    <w:basedOn w:val="948"/>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67676"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67676"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67676"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67676" w:themeColor="accent3" w:themeTint="98" w:themeShade="95"/>
        <w:sz w:val="22"/>
      </w:rPr>
      <w:pPr>
        <w:pBdr/>
        <w:spacing/>
        <w:ind/>
      </w:pPr>
      <w:tblPr>
        <w:tblBorders/>
      </w:tblPr>
      <w:tcPr>
        <w:tcBorders/>
      </w:tcPr>
    </w:tblStylePr>
  </w:style>
  <w:style w:type="table" w:styleId="871">
    <w:name w:val="List Table 7 Colorful - Accent 4"/>
    <w:basedOn w:val="948"/>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872">
    <w:name w:val="List Table 7 Colorful - Accent 5"/>
    <w:basedOn w:val="948"/>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2e74b3"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e74b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4b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e74b3" w:themeColor="accent5" w:themeTint="9A" w:themeShade="95"/>
        <w:sz w:val="22"/>
      </w:rPr>
      <w:pPr>
        <w:pBdr/>
        <w:spacing/>
        <w:ind/>
      </w:pPr>
      <w:tblPr>
        <w:tblBorders/>
      </w:tblPr>
      <w:tcPr>
        <w:tcBorders/>
      </w:tcPr>
    </w:tblStylePr>
  </w:style>
  <w:style w:type="table" w:styleId="873">
    <w:name w:val="List Table 7 Colorful - Accent 6"/>
    <w:basedOn w:val="948"/>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874">
    <w:name w:val="Lined - Accent"/>
    <w:basedOn w:val="9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Lined - Accent 1"/>
    <w:basedOn w:val="9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Lined - Accent 2"/>
    <w:basedOn w:val="9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Lined - Accent 3"/>
    <w:basedOn w:val="9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Lined - Accent 4"/>
    <w:basedOn w:val="9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Lined - Accent 5"/>
    <w:basedOn w:val="9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Lined - Accent 6"/>
    <w:basedOn w:val="9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Bordered &amp; Lined - Accent"/>
    <w:basedOn w:val="948"/>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Bordered &amp; Lined - Accent 1"/>
    <w:basedOn w:val="948"/>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Bordered &amp; Lined - Accent 2"/>
    <w:basedOn w:val="948"/>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Bordered &amp; Lined - Accent 3"/>
    <w:basedOn w:val="948"/>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Bordered &amp; Lined - Accent 4"/>
    <w:basedOn w:val="948"/>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Bordered &amp; Lined - Accent 5"/>
    <w:basedOn w:val="948"/>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Bordered &amp; Lined - Accent 6"/>
    <w:basedOn w:val="948"/>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Bordered"/>
    <w:basedOn w:val="948"/>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Bordered - Accent 1"/>
    <w:basedOn w:val="948"/>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Bordered - Accent 2"/>
    <w:basedOn w:val="948"/>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Bordered - Accent 3"/>
    <w:basedOn w:val="948"/>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Bordered - Accent 4"/>
    <w:basedOn w:val="948"/>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Bordered - Accent 5"/>
    <w:basedOn w:val="948"/>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Bordered - Accent 6"/>
    <w:basedOn w:val="948"/>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95">
    <w:name w:val="Heading 1 Char"/>
    <w:basedOn w:val="947"/>
    <w:link w:val="938"/>
    <w:uiPriority w:val="9"/>
    <w:pPr>
      <w:pBdr/>
      <w:spacing/>
      <w:ind/>
    </w:pPr>
    <w:rPr>
      <w:rFonts w:ascii="Arial" w:hAnsi="Arial" w:eastAsia="Arial" w:cs="Arial"/>
      <w:color w:val="0f4761" w:themeColor="accent1" w:themeShade="BF"/>
      <w:sz w:val="40"/>
      <w:szCs w:val="40"/>
    </w:rPr>
  </w:style>
  <w:style w:type="character" w:styleId="896">
    <w:name w:val="Heading 2 Char"/>
    <w:basedOn w:val="947"/>
    <w:link w:val="939"/>
    <w:uiPriority w:val="9"/>
    <w:pPr>
      <w:pBdr/>
      <w:spacing/>
      <w:ind/>
    </w:pPr>
    <w:rPr>
      <w:rFonts w:ascii="Arial" w:hAnsi="Arial" w:eastAsia="Arial" w:cs="Arial"/>
      <w:color w:val="0f4761" w:themeColor="accent1" w:themeShade="BF"/>
      <w:sz w:val="32"/>
      <w:szCs w:val="32"/>
    </w:rPr>
  </w:style>
  <w:style w:type="character" w:styleId="897">
    <w:name w:val="Heading 3 Char"/>
    <w:basedOn w:val="947"/>
    <w:link w:val="940"/>
    <w:uiPriority w:val="9"/>
    <w:pPr>
      <w:pBdr/>
      <w:spacing/>
      <w:ind/>
    </w:pPr>
    <w:rPr>
      <w:rFonts w:ascii="Arial" w:hAnsi="Arial" w:eastAsia="Arial" w:cs="Arial"/>
      <w:color w:val="0f4761" w:themeColor="accent1" w:themeShade="BF"/>
      <w:sz w:val="28"/>
      <w:szCs w:val="28"/>
    </w:rPr>
  </w:style>
  <w:style w:type="character" w:styleId="898">
    <w:name w:val="Heading 4 Char"/>
    <w:basedOn w:val="947"/>
    <w:link w:val="941"/>
    <w:uiPriority w:val="9"/>
    <w:pPr>
      <w:pBdr/>
      <w:spacing/>
      <w:ind/>
    </w:pPr>
    <w:rPr>
      <w:rFonts w:ascii="Arial" w:hAnsi="Arial" w:eastAsia="Arial" w:cs="Arial"/>
      <w:i/>
      <w:iCs/>
      <w:color w:val="0f4761" w:themeColor="accent1" w:themeShade="BF"/>
    </w:rPr>
  </w:style>
  <w:style w:type="character" w:styleId="899">
    <w:name w:val="Heading 5 Char"/>
    <w:basedOn w:val="947"/>
    <w:link w:val="942"/>
    <w:uiPriority w:val="9"/>
    <w:pPr>
      <w:pBdr/>
      <w:spacing/>
      <w:ind/>
    </w:pPr>
    <w:rPr>
      <w:rFonts w:ascii="Arial" w:hAnsi="Arial" w:eastAsia="Arial" w:cs="Arial"/>
      <w:color w:val="0f4761" w:themeColor="accent1" w:themeShade="BF"/>
    </w:rPr>
  </w:style>
  <w:style w:type="character" w:styleId="900">
    <w:name w:val="Heading 6 Char"/>
    <w:basedOn w:val="947"/>
    <w:link w:val="943"/>
    <w:uiPriority w:val="9"/>
    <w:pPr>
      <w:pBdr/>
      <w:spacing/>
      <w:ind/>
    </w:pPr>
    <w:rPr>
      <w:rFonts w:ascii="Arial" w:hAnsi="Arial" w:eastAsia="Arial" w:cs="Arial"/>
      <w:i/>
      <w:iCs/>
      <w:color w:val="595959" w:themeColor="text1" w:themeTint="A6"/>
    </w:rPr>
  </w:style>
  <w:style w:type="character" w:styleId="901">
    <w:name w:val="Heading 7 Char"/>
    <w:basedOn w:val="947"/>
    <w:link w:val="944"/>
    <w:uiPriority w:val="9"/>
    <w:pPr>
      <w:pBdr/>
      <w:spacing/>
      <w:ind/>
    </w:pPr>
    <w:rPr>
      <w:rFonts w:ascii="Arial" w:hAnsi="Arial" w:eastAsia="Arial" w:cs="Arial"/>
      <w:color w:val="595959" w:themeColor="text1" w:themeTint="A6"/>
    </w:rPr>
  </w:style>
  <w:style w:type="character" w:styleId="902">
    <w:name w:val="Heading 8 Char"/>
    <w:basedOn w:val="947"/>
    <w:link w:val="945"/>
    <w:uiPriority w:val="9"/>
    <w:pPr>
      <w:pBdr/>
      <w:spacing/>
      <w:ind/>
    </w:pPr>
    <w:rPr>
      <w:rFonts w:ascii="Arial" w:hAnsi="Arial" w:eastAsia="Arial" w:cs="Arial"/>
      <w:i/>
      <w:iCs/>
      <w:color w:val="272727" w:themeColor="text1" w:themeTint="D8"/>
    </w:rPr>
  </w:style>
  <w:style w:type="character" w:styleId="903">
    <w:name w:val="Heading 9 Char"/>
    <w:basedOn w:val="947"/>
    <w:link w:val="946"/>
    <w:uiPriority w:val="9"/>
    <w:pPr>
      <w:pBdr/>
      <w:spacing/>
      <w:ind/>
    </w:pPr>
    <w:rPr>
      <w:rFonts w:ascii="Arial" w:hAnsi="Arial" w:eastAsia="Arial" w:cs="Arial"/>
      <w:i/>
      <w:iCs/>
      <w:color w:val="272727" w:themeColor="text1" w:themeTint="D8"/>
    </w:rPr>
  </w:style>
  <w:style w:type="character" w:styleId="904">
    <w:name w:val="Title Char"/>
    <w:basedOn w:val="947"/>
    <w:link w:val="959"/>
    <w:uiPriority w:val="10"/>
    <w:pPr>
      <w:pBdr/>
      <w:spacing/>
      <w:ind/>
    </w:pPr>
    <w:rPr>
      <w:rFonts w:ascii="Arial" w:hAnsi="Arial" w:eastAsia="Arial" w:cs="Arial"/>
      <w:spacing w:val="-10"/>
      <w:sz w:val="56"/>
      <w:szCs w:val="56"/>
    </w:rPr>
  </w:style>
  <w:style w:type="character" w:styleId="905">
    <w:name w:val="Subtitle Char"/>
    <w:basedOn w:val="947"/>
    <w:link w:val="961"/>
    <w:uiPriority w:val="11"/>
    <w:pPr>
      <w:pBdr/>
      <w:spacing/>
      <w:ind/>
    </w:pPr>
    <w:rPr>
      <w:color w:val="595959" w:themeColor="text1" w:themeTint="A6"/>
      <w:spacing w:val="15"/>
      <w:sz w:val="28"/>
      <w:szCs w:val="28"/>
    </w:rPr>
  </w:style>
  <w:style w:type="character" w:styleId="906">
    <w:name w:val="Quote Char"/>
    <w:basedOn w:val="947"/>
    <w:link w:val="963"/>
    <w:uiPriority w:val="29"/>
    <w:pPr>
      <w:pBdr/>
      <w:spacing/>
      <w:ind/>
    </w:pPr>
    <w:rPr>
      <w:i/>
      <w:iCs/>
      <w:color w:val="404040" w:themeColor="text1" w:themeTint="BF"/>
    </w:rPr>
  </w:style>
  <w:style w:type="character" w:styleId="907">
    <w:name w:val="Intense Quote Char"/>
    <w:basedOn w:val="947"/>
    <w:link w:val="967"/>
    <w:uiPriority w:val="30"/>
    <w:pPr>
      <w:pBdr/>
      <w:spacing/>
      <w:ind/>
    </w:pPr>
    <w:rPr>
      <w:i/>
      <w:iCs/>
      <w:color w:val="0f4761" w:themeColor="accent1" w:themeShade="BF"/>
    </w:rPr>
  </w:style>
  <w:style w:type="paragraph" w:styleId="908">
    <w:name w:val="No Spacing"/>
    <w:basedOn w:val="937"/>
    <w:uiPriority w:val="1"/>
    <w:qFormat/>
    <w:pPr>
      <w:pBdr/>
      <w:spacing w:after="0" w:line="240" w:lineRule="auto"/>
      <w:ind/>
    </w:pPr>
  </w:style>
  <w:style w:type="character" w:styleId="909">
    <w:name w:val="Subtle Emphasis"/>
    <w:basedOn w:val="947"/>
    <w:uiPriority w:val="19"/>
    <w:qFormat/>
    <w:pPr>
      <w:pBdr/>
      <w:spacing/>
      <w:ind/>
    </w:pPr>
    <w:rPr>
      <w:i/>
      <w:iCs/>
      <w:color w:val="404040" w:themeColor="text1" w:themeTint="BF"/>
    </w:rPr>
  </w:style>
  <w:style w:type="character" w:styleId="910">
    <w:name w:val="Emphasis"/>
    <w:basedOn w:val="947"/>
    <w:uiPriority w:val="20"/>
    <w:qFormat/>
    <w:pPr>
      <w:pBdr/>
      <w:spacing/>
      <w:ind/>
    </w:pPr>
    <w:rPr>
      <w:i/>
      <w:iCs/>
    </w:rPr>
  </w:style>
  <w:style w:type="character" w:styleId="911">
    <w:name w:val="Strong"/>
    <w:basedOn w:val="947"/>
    <w:uiPriority w:val="22"/>
    <w:qFormat/>
    <w:pPr>
      <w:pBdr/>
      <w:spacing/>
      <w:ind/>
    </w:pPr>
    <w:rPr>
      <w:b/>
      <w:bCs/>
    </w:rPr>
  </w:style>
  <w:style w:type="character" w:styleId="912">
    <w:name w:val="Subtle Reference"/>
    <w:basedOn w:val="947"/>
    <w:uiPriority w:val="31"/>
    <w:qFormat/>
    <w:pPr>
      <w:pBdr/>
      <w:spacing/>
      <w:ind/>
    </w:pPr>
    <w:rPr>
      <w:smallCaps/>
      <w:color w:val="5a5a5a" w:themeColor="text1" w:themeTint="A5"/>
    </w:rPr>
  </w:style>
  <w:style w:type="character" w:styleId="913">
    <w:name w:val="Book Title"/>
    <w:basedOn w:val="947"/>
    <w:uiPriority w:val="33"/>
    <w:qFormat/>
    <w:pPr>
      <w:pBdr/>
      <w:spacing/>
      <w:ind/>
    </w:pPr>
    <w:rPr>
      <w:b/>
      <w:bCs/>
      <w:i/>
      <w:iCs/>
      <w:spacing w:val="5"/>
    </w:rPr>
  </w:style>
  <w:style w:type="character" w:styleId="914">
    <w:name w:val="Header Char"/>
    <w:basedOn w:val="947"/>
    <w:link w:val="970"/>
    <w:uiPriority w:val="99"/>
    <w:pPr>
      <w:pBdr/>
      <w:spacing/>
      <w:ind/>
    </w:pPr>
  </w:style>
  <w:style w:type="character" w:styleId="915">
    <w:name w:val="Footer Char"/>
    <w:basedOn w:val="947"/>
    <w:link w:val="972"/>
    <w:uiPriority w:val="99"/>
    <w:pPr>
      <w:pBdr/>
      <w:spacing/>
      <w:ind/>
    </w:pPr>
  </w:style>
  <w:style w:type="paragraph" w:styleId="916">
    <w:name w:val="Caption"/>
    <w:basedOn w:val="937"/>
    <w:next w:val="937"/>
    <w:uiPriority w:val="35"/>
    <w:unhideWhenUsed/>
    <w:qFormat/>
    <w:pPr>
      <w:pBdr/>
      <w:spacing w:after="200" w:line="240" w:lineRule="auto"/>
      <w:ind/>
    </w:pPr>
    <w:rPr>
      <w:i/>
      <w:iCs/>
      <w:color w:val="0e2841" w:themeColor="text2"/>
      <w:sz w:val="18"/>
      <w:szCs w:val="18"/>
    </w:rPr>
  </w:style>
  <w:style w:type="paragraph" w:styleId="917">
    <w:name w:val="footnote text"/>
    <w:basedOn w:val="937"/>
    <w:link w:val="918"/>
    <w:uiPriority w:val="99"/>
    <w:semiHidden/>
    <w:unhideWhenUsed/>
    <w:pPr>
      <w:pBdr/>
      <w:spacing w:after="0" w:line="240" w:lineRule="auto"/>
      <w:ind/>
    </w:pPr>
    <w:rPr>
      <w:sz w:val="20"/>
      <w:szCs w:val="20"/>
    </w:rPr>
  </w:style>
  <w:style w:type="character" w:styleId="918">
    <w:name w:val="Footnote Text Char"/>
    <w:basedOn w:val="947"/>
    <w:link w:val="917"/>
    <w:uiPriority w:val="99"/>
    <w:semiHidden/>
    <w:pPr>
      <w:pBdr/>
      <w:spacing/>
      <w:ind/>
    </w:pPr>
    <w:rPr>
      <w:sz w:val="20"/>
      <w:szCs w:val="20"/>
    </w:rPr>
  </w:style>
  <w:style w:type="character" w:styleId="919">
    <w:name w:val="footnote reference"/>
    <w:basedOn w:val="947"/>
    <w:uiPriority w:val="99"/>
    <w:semiHidden/>
    <w:unhideWhenUsed/>
    <w:pPr>
      <w:pBdr/>
      <w:spacing/>
      <w:ind/>
    </w:pPr>
    <w:rPr>
      <w:vertAlign w:val="superscript"/>
    </w:rPr>
  </w:style>
  <w:style w:type="paragraph" w:styleId="920">
    <w:name w:val="endnote text"/>
    <w:basedOn w:val="937"/>
    <w:link w:val="921"/>
    <w:uiPriority w:val="99"/>
    <w:semiHidden/>
    <w:unhideWhenUsed/>
    <w:pPr>
      <w:pBdr/>
      <w:spacing w:after="0" w:line="240" w:lineRule="auto"/>
      <w:ind/>
    </w:pPr>
    <w:rPr>
      <w:sz w:val="20"/>
      <w:szCs w:val="20"/>
    </w:rPr>
  </w:style>
  <w:style w:type="character" w:styleId="921">
    <w:name w:val="Endnote Text Char"/>
    <w:basedOn w:val="947"/>
    <w:link w:val="920"/>
    <w:uiPriority w:val="99"/>
    <w:semiHidden/>
    <w:pPr>
      <w:pBdr/>
      <w:spacing/>
      <w:ind/>
    </w:pPr>
    <w:rPr>
      <w:sz w:val="20"/>
      <w:szCs w:val="20"/>
    </w:rPr>
  </w:style>
  <w:style w:type="character" w:styleId="922">
    <w:name w:val="endnote reference"/>
    <w:basedOn w:val="947"/>
    <w:uiPriority w:val="99"/>
    <w:semiHidden/>
    <w:unhideWhenUsed/>
    <w:pPr>
      <w:pBdr/>
      <w:spacing/>
      <w:ind/>
    </w:pPr>
    <w:rPr>
      <w:vertAlign w:val="superscript"/>
    </w:rPr>
  </w:style>
  <w:style w:type="character" w:styleId="923">
    <w:name w:val="Hyperlink"/>
    <w:basedOn w:val="947"/>
    <w:uiPriority w:val="99"/>
    <w:unhideWhenUsed/>
    <w:pPr>
      <w:pBdr/>
      <w:spacing/>
      <w:ind/>
    </w:pPr>
    <w:rPr>
      <w:color w:val="0563c1" w:themeColor="hyperlink"/>
      <w:u w:val="single"/>
    </w:rPr>
  </w:style>
  <w:style w:type="character" w:styleId="924">
    <w:name w:val="FollowedHyperlink"/>
    <w:basedOn w:val="947"/>
    <w:uiPriority w:val="99"/>
    <w:semiHidden/>
    <w:unhideWhenUsed/>
    <w:pPr>
      <w:pBdr/>
      <w:spacing/>
      <w:ind/>
    </w:pPr>
    <w:rPr>
      <w:color w:val="954f72" w:themeColor="followedHyperlink"/>
      <w:u w:val="single"/>
    </w:rPr>
  </w:style>
  <w:style w:type="paragraph" w:styleId="925">
    <w:name w:val="toc 1"/>
    <w:basedOn w:val="937"/>
    <w:next w:val="937"/>
    <w:uiPriority w:val="39"/>
    <w:unhideWhenUsed/>
    <w:pPr>
      <w:pBdr/>
      <w:spacing w:after="100"/>
      <w:ind/>
    </w:pPr>
  </w:style>
  <w:style w:type="paragraph" w:styleId="926">
    <w:name w:val="toc 2"/>
    <w:basedOn w:val="937"/>
    <w:next w:val="937"/>
    <w:uiPriority w:val="39"/>
    <w:unhideWhenUsed/>
    <w:pPr>
      <w:pBdr/>
      <w:spacing w:after="100"/>
      <w:ind w:left="220"/>
    </w:pPr>
  </w:style>
  <w:style w:type="paragraph" w:styleId="927">
    <w:name w:val="toc 3"/>
    <w:basedOn w:val="937"/>
    <w:next w:val="937"/>
    <w:uiPriority w:val="39"/>
    <w:unhideWhenUsed/>
    <w:pPr>
      <w:pBdr/>
      <w:spacing w:after="100"/>
      <w:ind w:left="440"/>
    </w:pPr>
  </w:style>
  <w:style w:type="paragraph" w:styleId="928">
    <w:name w:val="toc 4"/>
    <w:basedOn w:val="937"/>
    <w:next w:val="937"/>
    <w:uiPriority w:val="39"/>
    <w:unhideWhenUsed/>
    <w:pPr>
      <w:pBdr/>
      <w:spacing w:after="100"/>
      <w:ind w:left="660"/>
    </w:pPr>
  </w:style>
  <w:style w:type="paragraph" w:styleId="929">
    <w:name w:val="toc 5"/>
    <w:basedOn w:val="937"/>
    <w:next w:val="937"/>
    <w:uiPriority w:val="39"/>
    <w:unhideWhenUsed/>
    <w:pPr>
      <w:pBdr/>
      <w:spacing w:after="100"/>
      <w:ind w:left="880"/>
    </w:pPr>
  </w:style>
  <w:style w:type="paragraph" w:styleId="930">
    <w:name w:val="toc 6"/>
    <w:basedOn w:val="937"/>
    <w:next w:val="937"/>
    <w:uiPriority w:val="39"/>
    <w:unhideWhenUsed/>
    <w:pPr>
      <w:pBdr/>
      <w:spacing w:after="100"/>
      <w:ind w:left="1100"/>
    </w:pPr>
  </w:style>
  <w:style w:type="paragraph" w:styleId="931">
    <w:name w:val="toc 7"/>
    <w:basedOn w:val="937"/>
    <w:next w:val="937"/>
    <w:uiPriority w:val="39"/>
    <w:unhideWhenUsed/>
    <w:pPr>
      <w:pBdr/>
      <w:spacing w:after="100"/>
      <w:ind w:left="1320"/>
    </w:pPr>
  </w:style>
  <w:style w:type="paragraph" w:styleId="932">
    <w:name w:val="toc 8"/>
    <w:basedOn w:val="937"/>
    <w:next w:val="937"/>
    <w:uiPriority w:val="39"/>
    <w:unhideWhenUsed/>
    <w:pPr>
      <w:pBdr/>
      <w:spacing w:after="100"/>
      <w:ind w:left="1540"/>
    </w:pPr>
  </w:style>
  <w:style w:type="paragraph" w:styleId="933">
    <w:name w:val="toc 9"/>
    <w:basedOn w:val="937"/>
    <w:next w:val="937"/>
    <w:uiPriority w:val="39"/>
    <w:unhideWhenUsed/>
    <w:pPr>
      <w:pBdr/>
      <w:spacing w:after="100"/>
      <w:ind w:left="1760"/>
    </w:pPr>
  </w:style>
  <w:style w:type="character" w:styleId="934">
    <w:name w:val="Placeholder Text"/>
    <w:basedOn w:val="947"/>
    <w:uiPriority w:val="99"/>
    <w:semiHidden/>
    <w:pPr>
      <w:pBdr/>
      <w:spacing/>
      <w:ind/>
    </w:pPr>
    <w:rPr>
      <w:color w:val="666666"/>
    </w:rPr>
  </w:style>
  <w:style w:type="paragraph" w:styleId="935">
    <w:name w:val="TOC Heading"/>
    <w:uiPriority w:val="39"/>
    <w:unhideWhenUsed/>
    <w:pPr>
      <w:pBdr/>
      <w:spacing/>
      <w:ind/>
    </w:pPr>
  </w:style>
  <w:style w:type="paragraph" w:styleId="936">
    <w:name w:val="table of figures"/>
    <w:basedOn w:val="937"/>
    <w:next w:val="937"/>
    <w:uiPriority w:val="99"/>
    <w:unhideWhenUsed/>
    <w:pPr>
      <w:pBdr/>
      <w:spacing w:after="0" w:afterAutospacing="0"/>
      <w:ind/>
    </w:pPr>
  </w:style>
  <w:style w:type="paragraph" w:styleId="937" w:default="1">
    <w:name w:val="Normal"/>
    <w:qFormat/>
    <w:pPr>
      <w:pBdr/>
      <w:spacing/>
      <w:ind/>
    </w:pPr>
    <w:rPr>
      <w:rFonts w:ascii="Calibri" w:hAnsi="Calibri" w:eastAsia="Calibri" w:cs="Times New Roman"/>
      <w14:ligatures w14:val="none"/>
    </w:rPr>
  </w:style>
  <w:style w:type="paragraph" w:styleId="938">
    <w:name w:val="Heading 1"/>
    <w:basedOn w:val="937"/>
    <w:next w:val="937"/>
    <w:link w:val="950"/>
    <w:uiPriority w:val="9"/>
    <w:qFormat/>
    <w:pPr>
      <w:keepNext w:val="true"/>
      <w:keepLines w:val="true"/>
      <w:pBdr/>
      <w:spacing w:after="80" w:before="360"/>
      <w:ind/>
      <w:outlineLvl w:val="0"/>
    </w:pPr>
    <w:rPr>
      <w:rFonts w:asciiTheme="majorHAnsi" w:hAnsiTheme="majorHAnsi" w:eastAsiaTheme="majorEastAsia" w:cstheme="majorBidi"/>
      <w:color w:val="2f5496" w:themeColor="accent1" w:themeShade="BF"/>
      <w:sz w:val="40"/>
      <w:szCs w:val="40"/>
      <w14:ligatures w14:val="standardContextual"/>
    </w:rPr>
  </w:style>
  <w:style w:type="paragraph" w:styleId="939">
    <w:name w:val="Heading 2"/>
    <w:basedOn w:val="937"/>
    <w:next w:val="937"/>
    <w:link w:val="951"/>
    <w:uiPriority w:val="9"/>
    <w:semiHidden/>
    <w:unhideWhenUsed/>
    <w:qFormat/>
    <w:pPr>
      <w:keepNext w:val="true"/>
      <w:keepLines w:val="true"/>
      <w:pBdr/>
      <w:spacing w:after="80" w:before="160"/>
      <w:ind/>
      <w:outlineLvl w:val="1"/>
    </w:pPr>
    <w:rPr>
      <w:rFonts w:asciiTheme="majorHAnsi" w:hAnsiTheme="majorHAnsi" w:eastAsiaTheme="majorEastAsia" w:cstheme="majorBidi"/>
      <w:color w:val="2f5496" w:themeColor="accent1" w:themeShade="BF"/>
      <w:sz w:val="32"/>
      <w:szCs w:val="32"/>
      <w14:ligatures w14:val="standardContextual"/>
    </w:rPr>
  </w:style>
  <w:style w:type="paragraph" w:styleId="940">
    <w:name w:val="Heading 3"/>
    <w:basedOn w:val="937"/>
    <w:next w:val="937"/>
    <w:link w:val="952"/>
    <w:uiPriority w:val="9"/>
    <w:semiHidden/>
    <w:unhideWhenUsed/>
    <w:qFormat/>
    <w:pPr>
      <w:keepNext w:val="true"/>
      <w:keepLines w:val="true"/>
      <w:pBdr/>
      <w:spacing w:after="80" w:before="160"/>
      <w:ind/>
      <w:outlineLvl w:val="2"/>
    </w:pPr>
    <w:rPr>
      <w:rFonts w:asciiTheme="minorHAnsi" w:hAnsiTheme="minorHAnsi" w:eastAsiaTheme="majorEastAsia" w:cstheme="majorBidi"/>
      <w:color w:val="2f5496" w:themeColor="accent1" w:themeShade="BF"/>
      <w:sz w:val="28"/>
      <w:szCs w:val="28"/>
      <w14:ligatures w14:val="standardContextual"/>
    </w:rPr>
  </w:style>
  <w:style w:type="paragraph" w:styleId="941">
    <w:name w:val="Heading 4"/>
    <w:basedOn w:val="937"/>
    <w:next w:val="937"/>
    <w:link w:val="953"/>
    <w:uiPriority w:val="9"/>
    <w:semiHidden/>
    <w:unhideWhenUsed/>
    <w:qFormat/>
    <w:pPr>
      <w:keepNext w:val="true"/>
      <w:keepLines w:val="true"/>
      <w:pBdr/>
      <w:spacing w:after="40" w:before="80"/>
      <w:ind/>
      <w:outlineLvl w:val="3"/>
    </w:pPr>
    <w:rPr>
      <w:rFonts w:asciiTheme="minorHAnsi" w:hAnsiTheme="minorHAnsi" w:eastAsiaTheme="majorEastAsia" w:cstheme="majorBidi"/>
      <w:i/>
      <w:iCs/>
      <w:color w:val="2f5496" w:themeColor="accent1" w:themeShade="BF"/>
      <w14:ligatures w14:val="standardContextual"/>
    </w:rPr>
  </w:style>
  <w:style w:type="paragraph" w:styleId="942">
    <w:name w:val="Heading 5"/>
    <w:basedOn w:val="937"/>
    <w:next w:val="937"/>
    <w:link w:val="954"/>
    <w:uiPriority w:val="9"/>
    <w:semiHidden/>
    <w:unhideWhenUsed/>
    <w:qFormat/>
    <w:pPr>
      <w:keepNext w:val="true"/>
      <w:keepLines w:val="true"/>
      <w:pBdr/>
      <w:spacing w:after="40" w:before="80"/>
      <w:ind/>
      <w:outlineLvl w:val="4"/>
    </w:pPr>
    <w:rPr>
      <w:rFonts w:asciiTheme="minorHAnsi" w:hAnsiTheme="minorHAnsi" w:eastAsiaTheme="majorEastAsia" w:cstheme="majorBidi"/>
      <w:color w:val="2f5496" w:themeColor="accent1" w:themeShade="BF"/>
      <w14:ligatures w14:val="standardContextual"/>
    </w:rPr>
  </w:style>
  <w:style w:type="paragraph" w:styleId="943">
    <w:name w:val="Heading 6"/>
    <w:basedOn w:val="937"/>
    <w:next w:val="937"/>
    <w:link w:val="955"/>
    <w:uiPriority w:val="9"/>
    <w:semiHidden/>
    <w:unhideWhenUsed/>
    <w:qFormat/>
    <w:pPr>
      <w:keepNext w:val="true"/>
      <w:keepLines w:val="true"/>
      <w:pBdr/>
      <w:spacing w:after="0" w:before="40"/>
      <w:ind/>
      <w:outlineLvl w:val="5"/>
    </w:pPr>
    <w:rPr>
      <w:rFonts w:asciiTheme="minorHAnsi" w:hAnsiTheme="minorHAnsi" w:eastAsiaTheme="majorEastAsia" w:cstheme="majorBidi"/>
      <w:i/>
      <w:iCs/>
      <w:color w:val="595959" w:themeColor="text1" w:themeTint="A6"/>
      <w14:ligatures w14:val="standardContextual"/>
    </w:rPr>
  </w:style>
  <w:style w:type="paragraph" w:styleId="944">
    <w:name w:val="Heading 7"/>
    <w:basedOn w:val="937"/>
    <w:next w:val="937"/>
    <w:link w:val="956"/>
    <w:uiPriority w:val="9"/>
    <w:semiHidden/>
    <w:unhideWhenUsed/>
    <w:qFormat/>
    <w:pPr>
      <w:keepNext w:val="true"/>
      <w:keepLines w:val="true"/>
      <w:pBdr/>
      <w:spacing w:after="0" w:before="40"/>
      <w:ind/>
      <w:outlineLvl w:val="6"/>
    </w:pPr>
    <w:rPr>
      <w:rFonts w:asciiTheme="minorHAnsi" w:hAnsiTheme="minorHAnsi" w:eastAsiaTheme="majorEastAsia" w:cstheme="majorBidi"/>
      <w:color w:val="595959" w:themeColor="text1" w:themeTint="A6"/>
      <w14:ligatures w14:val="standardContextual"/>
    </w:rPr>
  </w:style>
  <w:style w:type="paragraph" w:styleId="945">
    <w:name w:val="Heading 8"/>
    <w:basedOn w:val="937"/>
    <w:next w:val="937"/>
    <w:link w:val="957"/>
    <w:uiPriority w:val="9"/>
    <w:semiHidden/>
    <w:unhideWhenUsed/>
    <w:qFormat/>
    <w:pPr>
      <w:keepNext w:val="true"/>
      <w:keepLines w:val="true"/>
      <w:pBdr/>
      <w:spacing w:after="0"/>
      <w:ind/>
      <w:outlineLvl w:val="7"/>
    </w:pPr>
    <w:rPr>
      <w:rFonts w:asciiTheme="minorHAnsi" w:hAnsiTheme="minorHAnsi" w:eastAsiaTheme="majorEastAsia" w:cstheme="majorBidi"/>
      <w:i/>
      <w:iCs/>
      <w:color w:val="272727" w:themeColor="text1" w:themeTint="D8"/>
      <w14:ligatures w14:val="standardContextual"/>
    </w:rPr>
  </w:style>
  <w:style w:type="paragraph" w:styleId="946">
    <w:name w:val="Heading 9"/>
    <w:basedOn w:val="937"/>
    <w:next w:val="937"/>
    <w:link w:val="958"/>
    <w:uiPriority w:val="9"/>
    <w:semiHidden/>
    <w:unhideWhenUsed/>
    <w:qFormat/>
    <w:pPr>
      <w:keepNext w:val="true"/>
      <w:keepLines w:val="true"/>
      <w:pBdr/>
      <w:spacing w:after="0"/>
      <w:ind/>
      <w:outlineLvl w:val="8"/>
    </w:pPr>
    <w:rPr>
      <w:rFonts w:asciiTheme="minorHAnsi" w:hAnsiTheme="minorHAnsi" w:eastAsiaTheme="majorEastAsia" w:cstheme="majorBidi"/>
      <w:color w:val="272727" w:themeColor="text1" w:themeTint="D8"/>
      <w14:ligatures w14:val="standardContextual"/>
    </w:rPr>
  </w:style>
  <w:style w:type="character" w:styleId="947" w:default="1">
    <w:name w:val="Default Paragraph Font"/>
    <w:uiPriority w:val="1"/>
    <w:semiHidden/>
    <w:unhideWhenUsed/>
    <w:pPr>
      <w:pBdr/>
      <w:spacing/>
      <w:ind/>
    </w:pPr>
  </w:style>
  <w:style w:type="table" w:styleId="948"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949" w:default="1">
    <w:name w:val="No List"/>
    <w:uiPriority w:val="99"/>
    <w:semiHidden/>
    <w:unhideWhenUsed/>
    <w:pPr>
      <w:pBdr/>
      <w:spacing/>
      <w:ind/>
    </w:pPr>
  </w:style>
  <w:style w:type="character" w:styleId="950" w:customStyle="1">
    <w:name w:val="Antraštė 1 Diagrama"/>
    <w:basedOn w:val="947"/>
    <w:link w:val="938"/>
    <w:uiPriority w:val="9"/>
    <w:pPr>
      <w:pBdr/>
      <w:spacing/>
      <w:ind/>
    </w:pPr>
    <w:rPr>
      <w:rFonts w:asciiTheme="majorHAnsi" w:hAnsiTheme="majorHAnsi" w:eastAsiaTheme="majorEastAsia" w:cstheme="majorBidi"/>
      <w:color w:val="2f5496" w:themeColor="accent1" w:themeShade="BF"/>
      <w:sz w:val="40"/>
      <w:szCs w:val="40"/>
    </w:rPr>
  </w:style>
  <w:style w:type="character" w:styleId="951" w:customStyle="1">
    <w:name w:val="Antraštė 2 Diagrama"/>
    <w:basedOn w:val="947"/>
    <w:link w:val="939"/>
    <w:uiPriority w:val="9"/>
    <w:semiHidden/>
    <w:pPr>
      <w:pBdr/>
      <w:spacing/>
      <w:ind/>
    </w:pPr>
    <w:rPr>
      <w:rFonts w:asciiTheme="majorHAnsi" w:hAnsiTheme="majorHAnsi" w:eastAsiaTheme="majorEastAsia" w:cstheme="majorBidi"/>
      <w:color w:val="2f5496" w:themeColor="accent1" w:themeShade="BF"/>
      <w:sz w:val="32"/>
      <w:szCs w:val="32"/>
    </w:rPr>
  </w:style>
  <w:style w:type="character" w:styleId="952" w:customStyle="1">
    <w:name w:val="Antraštė 3 Diagrama"/>
    <w:basedOn w:val="947"/>
    <w:link w:val="940"/>
    <w:uiPriority w:val="9"/>
    <w:semiHidden/>
    <w:pPr>
      <w:pBdr/>
      <w:spacing/>
      <w:ind/>
    </w:pPr>
    <w:rPr>
      <w:rFonts w:eastAsiaTheme="majorEastAsia" w:cstheme="majorBidi"/>
      <w:color w:val="2f5496" w:themeColor="accent1" w:themeShade="BF"/>
      <w:sz w:val="28"/>
      <w:szCs w:val="28"/>
    </w:rPr>
  </w:style>
  <w:style w:type="character" w:styleId="953" w:customStyle="1">
    <w:name w:val="Antraštė 4 Diagrama"/>
    <w:basedOn w:val="947"/>
    <w:link w:val="941"/>
    <w:uiPriority w:val="9"/>
    <w:semiHidden/>
    <w:pPr>
      <w:pBdr/>
      <w:spacing/>
      <w:ind/>
    </w:pPr>
    <w:rPr>
      <w:rFonts w:eastAsiaTheme="majorEastAsia" w:cstheme="majorBidi"/>
      <w:i/>
      <w:iCs/>
      <w:color w:val="2f5496" w:themeColor="accent1" w:themeShade="BF"/>
    </w:rPr>
  </w:style>
  <w:style w:type="character" w:styleId="954" w:customStyle="1">
    <w:name w:val="Antraštė 5 Diagrama"/>
    <w:basedOn w:val="947"/>
    <w:link w:val="942"/>
    <w:uiPriority w:val="9"/>
    <w:semiHidden/>
    <w:pPr>
      <w:pBdr/>
      <w:spacing/>
      <w:ind/>
    </w:pPr>
    <w:rPr>
      <w:rFonts w:eastAsiaTheme="majorEastAsia" w:cstheme="majorBidi"/>
      <w:color w:val="2f5496" w:themeColor="accent1" w:themeShade="BF"/>
    </w:rPr>
  </w:style>
  <w:style w:type="character" w:styleId="955" w:customStyle="1">
    <w:name w:val="Antraštė 6 Diagrama"/>
    <w:basedOn w:val="947"/>
    <w:link w:val="943"/>
    <w:uiPriority w:val="9"/>
    <w:semiHidden/>
    <w:pPr>
      <w:pBdr/>
      <w:spacing/>
      <w:ind/>
    </w:pPr>
    <w:rPr>
      <w:rFonts w:eastAsiaTheme="majorEastAsia" w:cstheme="majorBidi"/>
      <w:i/>
      <w:iCs/>
      <w:color w:val="595959" w:themeColor="text1" w:themeTint="A6"/>
    </w:rPr>
  </w:style>
  <w:style w:type="character" w:styleId="956" w:customStyle="1">
    <w:name w:val="Antraštė 7 Diagrama"/>
    <w:basedOn w:val="947"/>
    <w:link w:val="944"/>
    <w:uiPriority w:val="9"/>
    <w:semiHidden/>
    <w:pPr>
      <w:pBdr/>
      <w:spacing/>
      <w:ind/>
    </w:pPr>
    <w:rPr>
      <w:rFonts w:eastAsiaTheme="majorEastAsia" w:cstheme="majorBidi"/>
      <w:color w:val="595959" w:themeColor="text1" w:themeTint="A6"/>
    </w:rPr>
  </w:style>
  <w:style w:type="character" w:styleId="957" w:customStyle="1">
    <w:name w:val="Antraštė 8 Diagrama"/>
    <w:basedOn w:val="947"/>
    <w:link w:val="945"/>
    <w:uiPriority w:val="9"/>
    <w:semiHidden/>
    <w:pPr>
      <w:pBdr/>
      <w:spacing/>
      <w:ind/>
    </w:pPr>
    <w:rPr>
      <w:rFonts w:eastAsiaTheme="majorEastAsia" w:cstheme="majorBidi"/>
      <w:i/>
      <w:iCs/>
      <w:color w:val="272727" w:themeColor="text1" w:themeTint="D8"/>
    </w:rPr>
  </w:style>
  <w:style w:type="character" w:styleId="958" w:customStyle="1">
    <w:name w:val="Antraštė 9 Diagrama"/>
    <w:basedOn w:val="947"/>
    <w:link w:val="946"/>
    <w:uiPriority w:val="9"/>
    <w:semiHidden/>
    <w:pPr>
      <w:pBdr/>
      <w:spacing/>
      <w:ind/>
    </w:pPr>
    <w:rPr>
      <w:rFonts w:eastAsiaTheme="majorEastAsia" w:cstheme="majorBidi"/>
      <w:color w:val="272727" w:themeColor="text1" w:themeTint="D8"/>
    </w:rPr>
  </w:style>
  <w:style w:type="paragraph" w:styleId="959">
    <w:name w:val="Title"/>
    <w:basedOn w:val="937"/>
    <w:next w:val="937"/>
    <w:link w:val="960"/>
    <w:uiPriority w:val="10"/>
    <w:qFormat/>
    <w:pPr>
      <w:pBdr/>
      <w:spacing w:after="80" w:line="240" w:lineRule="auto"/>
      <w:ind/>
      <w:contextualSpacing w:val="true"/>
    </w:pPr>
    <w:rPr>
      <w:rFonts w:asciiTheme="majorHAnsi" w:hAnsiTheme="majorHAnsi" w:eastAsiaTheme="majorEastAsia" w:cstheme="majorBidi"/>
      <w:spacing w:val="-10"/>
      <w:sz w:val="56"/>
      <w:szCs w:val="56"/>
      <w14:ligatures w14:val="standardContextual"/>
    </w:rPr>
  </w:style>
  <w:style w:type="character" w:styleId="960" w:customStyle="1">
    <w:name w:val="Pavadinimas Diagrama"/>
    <w:basedOn w:val="947"/>
    <w:link w:val="959"/>
    <w:uiPriority w:val="10"/>
    <w:pPr>
      <w:pBdr/>
      <w:spacing/>
      <w:ind/>
    </w:pPr>
    <w:rPr>
      <w:rFonts w:asciiTheme="majorHAnsi" w:hAnsiTheme="majorHAnsi" w:eastAsiaTheme="majorEastAsia" w:cstheme="majorBidi"/>
      <w:spacing w:val="-10"/>
      <w:sz w:val="56"/>
      <w:szCs w:val="56"/>
    </w:rPr>
  </w:style>
  <w:style w:type="paragraph" w:styleId="961">
    <w:name w:val="Subtitle"/>
    <w:basedOn w:val="937"/>
    <w:next w:val="937"/>
    <w:link w:val="962"/>
    <w:uiPriority w:val="11"/>
    <w:qFormat/>
    <w:pPr>
      <w:numPr>
        <w:ilvl w:val="1"/>
      </w:numPr>
      <w:pBdr/>
      <w:spacing/>
      <w:ind/>
    </w:pPr>
    <w:rPr>
      <w:rFonts w:asciiTheme="minorHAnsi" w:hAnsiTheme="minorHAnsi" w:eastAsiaTheme="majorEastAsia" w:cstheme="majorBidi"/>
      <w:color w:val="595959" w:themeColor="text1" w:themeTint="A6"/>
      <w:spacing w:val="15"/>
      <w:sz w:val="28"/>
      <w:szCs w:val="28"/>
      <w14:ligatures w14:val="standardContextual"/>
    </w:rPr>
  </w:style>
  <w:style w:type="character" w:styleId="962" w:customStyle="1">
    <w:name w:val="Paantraštė Diagrama"/>
    <w:basedOn w:val="947"/>
    <w:link w:val="961"/>
    <w:uiPriority w:val="11"/>
    <w:pPr>
      <w:pBdr/>
      <w:spacing/>
      <w:ind/>
    </w:pPr>
    <w:rPr>
      <w:rFonts w:eastAsiaTheme="majorEastAsia" w:cstheme="majorBidi"/>
      <w:color w:val="595959" w:themeColor="text1" w:themeTint="A6"/>
      <w:spacing w:val="15"/>
      <w:sz w:val="28"/>
      <w:szCs w:val="28"/>
    </w:rPr>
  </w:style>
  <w:style w:type="paragraph" w:styleId="963">
    <w:name w:val="Quote"/>
    <w:basedOn w:val="937"/>
    <w:next w:val="937"/>
    <w:link w:val="964"/>
    <w:uiPriority w:val="29"/>
    <w:qFormat/>
    <w:pPr>
      <w:pBdr/>
      <w:spacing w:before="160"/>
      <w:ind/>
      <w:jc w:val="center"/>
    </w:pPr>
    <w:rPr>
      <w:rFonts w:asciiTheme="minorHAnsi" w:hAnsiTheme="minorHAnsi" w:eastAsiaTheme="minorHAnsi" w:cstheme="minorBidi"/>
      <w:i/>
      <w:iCs/>
      <w:color w:val="404040" w:themeColor="text1" w:themeTint="BF"/>
      <w14:ligatures w14:val="standardContextual"/>
    </w:rPr>
  </w:style>
  <w:style w:type="character" w:styleId="964" w:customStyle="1">
    <w:name w:val="Citata Diagrama"/>
    <w:basedOn w:val="947"/>
    <w:link w:val="963"/>
    <w:uiPriority w:val="29"/>
    <w:pPr>
      <w:pBdr/>
      <w:spacing/>
      <w:ind/>
    </w:pPr>
    <w:rPr>
      <w:i/>
      <w:iCs/>
      <w:color w:val="404040" w:themeColor="text1" w:themeTint="BF"/>
    </w:rPr>
  </w:style>
  <w:style w:type="paragraph" w:styleId="965">
    <w:name w:val="List Paragraph"/>
    <w:basedOn w:val="937"/>
    <w:link w:val="974"/>
    <w:uiPriority w:val="34"/>
    <w:qFormat/>
    <w:pPr>
      <w:pBdr/>
      <w:spacing/>
      <w:ind w:left="720"/>
      <w:contextualSpacing w:val="true"/>
    </w:pPr>
    <w:rPr>
      <w:rFonts w:asciiTheme="minorHAnsi" w:hAnsiTheme="minorHAnsi" w:eastAsiaTheme="minorHAnsi" w:cstheme="minorBidi"/>
      <w14:ligatures w14:val="standardContextual"/>
    </w:rPr>
  </w:style>
  <w:style w:type="character" w:styleId="966">
    <w:name w:val="Intense Emphasis"/>
    <w:basedOn w:val="947"/>
    <w:uiPriority w:val="21"/>
    <w:qFormat/>
    <w:pPr>
      <w:pBdr/>
      <w:spacing/>
      <w:ind/>
    </w:pPr>
    <w:rPr>
      <w:i/>
      <w:iCs/>
      <w:color w:val="2f5496" w:themeColor="accent1" w:themeShade="BF"/>
    </w:rPr>
  </w:style>
  <w:style w:type="paragraph" w:styleId="967">
    <w:name w:val="Intense Quote"/>
    <w:basedOn w:val="937"/>
    <w:next w:val="937"/>
    <w:link w:val="968"/>
    <w:uiPriority w:val="30"/>
    <w:qFormat/>
    <w:pPr>
      <w:pBdr>
        <w:top w:val="single" w:color="2f5496" w:themeColor="accent1" w:themeShade="BF" w:sz="4" w:space="10"/>
        <w:bottom w:val="single" w:color="2f5496" w:themeColor="accent1" w:themeShade="BF" w:sz="4" w:space="10"/>
      </w:pBdr>
      <w:spacing w:after="360" w:before="360"/>
      <w:ind w:right="864" w:left="864"/>
      <w:jc w:val="center"/>
    </w:pPr>
    <w:rPr>
      <w:rFonts w:asciiTheme="minorHAnsi" w:hAnsiTheme="minorHAnsi" w:eastAsiaTheme="minorHAnsi" w:cstheme="minorBidi"/>
      <w:i/>
      <w:iCs/>
      <w:color w:val="2f5496" w:themeColor="accent1" w:themeShade="BF"/>
      <w14:ligatures w14:val="standardContextual"/>
    </w:rPr>
  </w:style>
  <w:style w:type="character" w:styleId="968" w:customStyle="1">
    <w:name w:val="Išskirta citata Diagrama"/>
    <w:basedOn w:val="947"/>
    <w:link w:val="967"/>
    <w:uiPriority w:val="30"/>
    <w:pPr>
      <w:pBdr/>
      <w:spacing/>
      <w:ind/>
    </w:pPr>
    <w:rPr>
      <w:i/>
      <w:iCs/>
      <w:color w:val="2f5496" w:themeColor="accent1" w:themeShade="BF"/>
    </w:rPr>
  </w:style>
  <w:style w:type="character" w:styleId="969">
    <w:name w:val="Intense Reference"/>
    <w:basedOn w:val="947"/>
    <w:uiPriority w:val="32"/>
    <w:qFormat/>
    <w:pPr>
      <w:pBdr/>
      <w:spacing/>
      <w:ind/>
    </w:pPr>
    <w:rPr>
      <w:b/>
      <w:bCs/>
      <w:smallCaps/>
      <w:color w:val="2f5496" w:themeColor="accent1" w:themeShade="BF"/>
      <w:spacing w:val="5"/>
    </w:rPr>
  </w:style>
  <w:style w:type="paragraph" w:styleId="970">
    <w:name w:val="Header"/>
    <w:basedOn w:val="937"/>
    <w:link w:val="971"/>
    <w:uiPriority w:val="99"/>
    <w:unhideWhenUsed/>
    <w:pPr>
      <w:pBdr/>
      <w:tabs>
        <w:tab w:val="center" w:leader="none" w:pos="4986"/>
        <w:tab w:val="right" w:leader="none" w:pos="9972"/>
      </w:tabs>
      <w:spacing w:after="0" w:line="240" w:lineRule="auto"/>
      <w:ind/>
    </w:pPr>
  </w:style>
  <w:style w:type="character" w:styleId="971" w:customStyle="1">
    <w:name w:val="Antraštės Diagrama"/>
    <w:basedOn w:val="947"/>
    <w:link w:val="970"/>
    <w:uiPriority w:val="99"/>
    <w:pPr>
      <w:pBdr/>
      <w:spacing/>
      <w:ind/>
    </w:pPr>
    <w:rPr>
      <w:rFonts w:ascii="Calibri" w:hAnsi="Calibri" w:eastAsia="Calibri" w:cs="Times New Roman"/>
      <w14:ligatures w14:val="none"/>
    </w:rPr>
  </w:style>
  <w:style w:type="paragraph" w:styleId="972">
    <w:name w:val="Footer"/>
    <w:basedOn w:val="937"/>
    <w:link w:val="973"/>
    <w:uiPriority w:val="99"/>
    <w:unhideWhenUsed/>
    <w:pPr>
      <w:pBdr/>
      <w:tabs>
        <w:tab w:val="center" w:leader="none" w:pos="4986"/>
        <w:tab w:val="right" w:leader="none" w:pos="9972"/>
      </w:tabs>
      <w:spacing w:after="0" w:line="240" w:lineRule="auto"/>
      <w:ind/>
    </w:pPr>
  </w:style>
  <w:style w:type="character" w:styleId="973" w:customStyle="1">
    <w:name w:val="Poraštė Diagrama"/>
    <w:basedOn w:val="947"/>
    <w:link w:val="972"/>
    <w:uiPriority w:val="99"/>
    <w:pPr>
      <w:pBdr/>
      <w:spacing/>
      <w:ind/>
    </w:pPr>
    <w:rPr>
      <w:rFonts w:ascii="Calibri" w:hAnsi="Calibri" w:eastAsia="Calibri" w:cs="Times New Roman"/>
      <w14:ligatures w14:val="none"/>
    </w:rPr>
  </w:style>
  <w:style w:type="character" w:styleId="974" w:customStyle="1">
    <w:name w:val="Sąrašo pastraipa Diagrama"/>
    <w:basedOn w:val="947"/>
    <w:link w:val="965"/>
    <w:uiPriority w:val="99"/>
    <w:qFormat/>
    <w:pPr>
      <w:pBdr/>
      <w:spacing/>
      <w:ind/>
    </w:pPr>
  </w:style>
  <w:style w:type="paragraph" w:styleId="975" w:customStyle="1">
    <w:name w:val="Įprastasis"/>
    <w:qFormat/>
    <w:pPr>
      <w:keepNext w:val="false"/>
      <w:keepLines w:val="false"/>
      <w:pageBreakBefore w:val="false"/>
      <w:widowControl w:val="false"/>
      <w:suppressLineNumbers w:val="false"/>
      <w:pBdr>
        <w:top w:val="none" w:color="000000" w:sz="4" w:space="0"/>
        <w:left w:val="none" w:color="000000" w:sz="4" w:space="0"/>
        <w:bottom w:val="none" w:color="000000" w:sz="4" w:space="0"/>
        <w:right w:val="none" w:color="000000" w:sz="4" w:space="0"/>
        <w:between w:val="none" w:color="000000" w:sz="4" w:space="0"/>
      </w:pBdr>
      <w:shd w:val="nil"/>
      <w:bidi w:val="false"/>
      <w:spacing w:after="0" w:afterAutospacing="0" w:before="0" w:beforeAutospacing="0" w:line="240" w:lineRule="auto"/>
      <w:ind w:right="0" w:firstLine="0" w:left="0"/>
      <w:contextualSpacing w:val="false"/>
      <w:jc w:val="left"/>
    </w:pPr>
    <w:rPr>
      <w:rFonts w:ascii="Times New Roman" w:hAnsi="Times New Roman" w:eastAsia="Andale Sans UI" w:cs="Tahoma"/>
      <w:b w:val="0"/>
      <w:bCs w:val="0"/>
      <w:i w:val="0"/>
      <w:iCs w:val="0"/>
      <w:caps w:val="0"/>
      <w:smallCaps w:val="0"/>
      <w:strike w:val="0"/>
      <w:vanish w:val="0"/>
      <w:color w:val="auto"/>
      <w:spacing w:val="0"/>
      <w:position w:val="0"/>
      <w:sz w:val="24"/>
      <w:szCs w:val="24"/>
      <w:highlight w:val="none"/>
      <w:u w:val="none"/>
      <w:shd w:val="clear" w:color="auto" w:fill="auto"/>
      <w:vertAlign w:val="baseline"/>
      <w:rtl w:val="0"/>
      <w:cs w:val="0"/>
      <w:lang w:val="de-DE" w:eastAsia="ja-JP" w:bidi="fa-IR"/>
      <w14:ligatures w14:val="none"/>
    </w:rPr>
  </w:style>
  <w:style w:type="character" w:styleId="976" w:customStyle="1">
    <w:name w:val="Numatytasis pastraipos šriftas"/>
    <w:qFormat/>
    <w:pPr>
      <w:pBdr/>
      <w:spacing/>
      <w:ind/>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footer" Target="footer3.xml" /><Relationship Id="rId15" Type="http://schemas.openxmlformats.org/officeDocument/2006/relationships/customXml" Target="../customXml/item1.xml" /><Relationship Id="rId16" Type="http://schemas.openxmlformats.org/officeDocument/2006/relationships/customXml" Target="../customXml/item2.xml" /><Relationship Id="rId17" Type="http://schemas.openxmlformats.org/officeDocument/2006/relationships/customXml" Target="../customXml/item3.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BA3E29D35DBD4DA198E644257E8E10" ma:contentTypeVersion="13" ma:contentTypeDescription="Create a new document." ma:contentTypeScope="" ma:versionID="d018fbeeaf6a3fade0a248e58a14761b">
  <xsd:schema xmlns:xsd="http://www.w3.org/2001/XMLSchema" xmlns:xs="http://www.w3.org/2001/XMLSchema" xmlns:p="http://schemas.microsoft.com/office/2006/metadata/properties" xmlns:ns2="7cd98b63-005c-4736-b3b6-7bdcf93ada2d" xmlns:ns3="d5513e0a-e5f5-4247-944b-7b2c5b751f1c" targetNamespace="http://schemas.microsoft.com/office/2006/metadata/properties" ma:root="true" ma:fieldsID="f2643339b44073ecb83dc47d3a91c813" ns2:_="" ns3:_="">
    <xsd:import namespace="7cd98b63-005c-4736-b3b6-7bdcf93ada2d"/>
    <xsd:import namespace="d5513e0a-e5f5-4247-944b-7b2c5b751f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d98b63-005c-4736-b3b6-7bdcf93ada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610fb18c-8f26-436c-ac43-70ddea8734da"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513e0a-e5f5-4247-944b-7b2c5b751f1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6cdada3-e0b6-4ca2-be39-588964a46630}" ma:internalName="TaxCatchAll" ma:showField="CatchAllData" ma:web="d5513e0a-e5f5-4247-944b-7b2c5b751f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513e0a-e5f5-4247-944b-7b2c5b751f1c" xsi:nil="true"/>
    <lcf76f155ced4ddcb4097134ff3c332f xmlns="7cd98b63-005c-4736-b3b6-7bdcf93ada2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648F50D-79AB-4EC6-B189-926ADDDAA1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d98b63-005c-4736-b3b6-7bdcf93ada2d"/>
    <ds:schemaRef ds:uri="d5513e0a-e5f5-4247-944b-7b2c5b751f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 ds:uri="http://www.w3.org/2001/XMLSchema-instance"/>
  </ds:schemaRefs>
</ds:datastoreItem>
</file>

<file path=customXml/itemProps2.xml><?xml version="1.0" encoding="utf-8"?>
<ds:datastoreItem xmlns:ds="http://schemas.openxmlformats.org/officeDocument/2006/customXml" ds:itemID="8A432F1D-44F1-4E23-9D62-528644D15EFD">
  <ds:schemaRefs>
    <ds:schemaRef ds:uri="http://schemas.microsoft.com/sharepoint/v3/contenttype/forms"/>
  </ds:schemaRefs>
</ds:datastoreItem>
</file>

<file path=customXml/itemProps3.xml><?xml version="1.0" encoding="utf-8"?>
<ds:datastoreItem xmlns:ds="http://schemas.openxmlformats.org/officeDocument/2006/customXml" ds:itemID="5843F2D3-7B85-4821-9EF6-4E6C6562A5C1">
  <ds:schemaRefs>
    <ds:schemaRef ds:uri="http://schemas.microsoft.com/office/2006/metadata/properties"/>
    <ds:schemaRef ds:uri="http://schemas.microsoft.com/office/infopath/2007/PartnerControls"/>
    <ds:schemaRef ds:uri="d5513e0a-e5f5-4247-944b-7b2c5b751f1c"/>
    <ds:schemaRef ds:uri="7cd98b63-005c-4736-b3b6-7bdcf93ada2d"/>
    <ds:schemaRef ds:uri="http://www.w3.org/2001/XMLSchema-instance"/>
  </ds:schemaRefs>
</ds:datastoreItem>
</file>

<file path=docProps/app.xml><?xml version="1.0" encoding="utf-8"?>
<Properties xmlns="http://schemas.openxmlformats.org/officeDocument/2006/extended-properties" xmlns:vt="http://schemas.openxmlformats.org/officeDocument/2006/docPropsVTypes">
  <Template>Normal</Template>
  <Application>ONLYOFFICE/9.3.1.8</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revision>5</cp:revision>
  <dcterms:created xsi:type="dcterms:W3CDTF">2026-04-21T13:18:00Z</dcterms:created>
  <dcterms:modified xsi:type="dcterms:W3CDTF">2026-05-19T11:04:37Z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0x010100DABA3E29D35DBD4DA198E644257E8E10</vt:lpwstr>
  </property>
  <property fmtid="{D5CDD505-2E9C-101B-9397-08002B2CF9AE}" pid="3" name="MediaServiceImageTags">
    <vt:lpwstr/>
  </property>
</Properties>
</file>